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5D" w:rsidRPr="00807CA9" w:rsidRDefault="004D785D" w:rsidP="004D78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4D785D" w:rsidRPr="00807CA9" w:rsidRDefault="004D785D" w:rsidP="004D78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4D785D" w:rsidRPr="00807CA9" w:rsidRDefault="004D785D" w:rsidP="004D78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kwietnia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2014 r.</w:t>
      </w:r>
    </w:p>
    <w:p w:rsidR="004D785D" w:rsidRPr="0050361F" w:rsidRDefault="004D785D" w:rsidP="004D78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D785D" w:rsidRDefault="004D785D" w:rsidP="004D785D">
      <w:pPr>
        <w:spacing w:after="120" w:line="36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61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warunków i trybu rekrutacji na studia doktoranckie w roku akademickim 2014/2015</w:t>
      </w:r>
    </w:p>
    <w:p w:rsidR="004D785D" w:rsidRPr="0050361F" w:rsidRDefault="004D785D" w:rsidP="004D785D">
      <w:pPr>
        <w:spacing w:after="120" w:line="36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785D" w:rsidRPr="0050361F" w:rsidRDefault="004D785D" w:rsidP="004D785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196 ust. 2 Ustawy z dnia 27 lipca 2005r. Prawo o szkolnictwie wyższym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36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spellStart"/>
      <w:r w:rsidRPr="005036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Pr="005036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Dz. U. z 2012, poz. 572 z </w:t>
      </w:r>
      <w:proofErr w:type="spellStart"/>
      <w:r w:rsidRPr="005036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5036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  <w:r w:rsidRPr="00503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podstawie § 126 Statutu Śląskiego Uniwersytetu Medycznego w Katowicach </w:t>
      </w:r>
    </w:p>
    <w:p w:rsidR="004D785D" w:rsidRPr="0050361F" w:rsidRDefault="004D785D" w:rsidP="004D7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4D785D" w:rsidRPr="0050361F" w:rsidRDefault="004D785D" w:rsidP="004D78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sz w:val="24"/>
          <w:lang w:eastAsia="pl-PL"/>
        </w:rPr>
        <w:t>Senat Śląskiego Uniwersytetu Medycznego w Katowicach</w:t>
      </w:r>
    </w:p>
    <w:p w:rsidR="004D785D" w:rsidRPr="0050361F" w:rsidRDefault="004D785D" w:rsidP="004D78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sz w:val="24"/>
          <w:lang w:eastAsia="pl-PL"/>
        </w:rPr>
        <w:t>uchwala, co następuje</w:t>
      </w:r>
    </w:p>
    <w:p w:rsidR="004D785D" w:rsidRPr="0050361F" w:rsidRDefault="004D785D" w:rsidP="004D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4D785D" w:rsidRPr="0050361F" w:rsidRDefault="004D785D" w:rsidP="004D78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</w:p>
    <w:p w:rsidR="004D785D" w:rsidRPr="0050361F" w:rsidRDefault="004D785D" w:rsidP="004D7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warunki i tryb rekrutacji na studia doktoranckie w Śląskim Uniwersytecie Medycznym </w:t>
      </w:r>
      <w:r w:rsidRPr="005036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 w roku akademickim 2014/2015 stanowiące Załącznik Nr 1 do niniejszej Uchwały.</w:t>
      </w:r>
    </w:p>
    <w:p w:rsidR="004D785D" w:rsidRPr="0050361F" w:rsidRDefault="004D785D" w:rsidP="004D785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sz w:val="24"/>
          <w:lang w:eastAsia="pl-PL"/>
        </w:rPr>
        <w:t>§ 2</w:t>
      </w:r>
    </w:p>
    <w:p w:rsidR="004D785D" w:rsidRPr="0050361F" w:rsidRDefault="004D785D" w:rsidP="004D785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Postępowanie rekrutacyjne na poszczególne studia doktoranckie przeprowadzają Wydziałowe Komisje Rekrutacyjne na zasadach ustalonych w załączniku do niniejszej uchwały. </w:t>
      </w:r>
    </w:p>
    <w:p w:rsidR="004D785D" w:rsidRPr="0050361F" w:rsidRDefault="004D785D" w:rsidP="004D785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sz w:val="24"/>
          <w:lang w:eastAsia="pl-PL"/>
        </w:rPr>
        <w:t>§ 3</w:t>
      </w:r>
    </w:p>
    <w:p w:rsidR="004D785D" w:rsidRPr="0050361F" w:rsidRDefault="004D785D" w:rsidP="004D785D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Treść niniejszej uchwały poleca zamieścić na stronie internetowej Uczelni oraz </w:t>
      </w:r>
      <w:r w:rsidRPr="0050361F">
        <w:rPr>
          <w:rFonts w:ascii="Times New Roman" w:eastAsia="Times New Roman" w:hAnsi="Times New Roman" w:cs="Times New Roman"/>
          <w:bCs/>
          <w:sz w:val="24"/>
          <w:lang w:eastAsia="pl-PL"/>
        </w:rPr>
        <w:br/>
        <w:t xml:space="preserve">w Biuletynie Informacyjnym SUM. </w:t>
      </w:r>
    </w:p>
    <w:p w:rsidR="004D785D" w:rsidRPr="0050361F" w:rsidRDefault="004D785D" w:rsidP="004D785D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4</w:t>
      </w:r>
    </w:p>
    <w:p w:rsidR="004D785D" w:rsidRPr="0050361F" w:rsidRDefault="004D785D" w:rsidP="004D7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sz w:val="24"/>
          <w:lang w:eastAsia="pl-PL"/>
        </w:rPr>
        <w:t>Wykonanie Uchwały powierza Prorektorowi ds. Szkolenia Podyplomowego.</w:t>
      </w:r>
    </w:p>
    <w:p w:rsidR="004D785D" w:rsidRPr="0050361F" w:rsidRDefault="004D785D" w:rsidP="004D78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4D785D" w:rsidRPr="0050361F" w:rsidRDefault="004D785D" w:rsidP="004D78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sz w:val="24"/>
          <w:lang w:eastAsia="pl-PL"/>
        </w:rPr>
        <w:t>§ 5</w:t>
      </w:r>
    </w:p>
    <w:p w:rsidR="004D785D" w:rsidRPr="0050361F" w:rsidRDefault="004D785D" w:rsidP="004D78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sz w:val="24"/>
          <w:lang w:eastAsia="pl-PL"/>
        </w:rPr>
        <w:t xml:space="preserve">Uchwała wchodzi w życie z dniem podjęcia. </w:t>
      </w:r>
    </w:p>
    <w:p w:rsidR="004D785D" w:rsidRPr="0050361F" w:rsidRDefault="004D785D" w:rsidP="004D785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  <w:t>Przewodniczący Senatu</w:t>
      </w:r>
    </w:p>
    <w:p w:rsidR="004D785D" w:rsidRPr="0050361F" w:rsidRDefault="004D785D" w:rsidP="004D785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  <w:t>Rektor</w:t>
      </w:r>
    </w:p>
    <w:p w:rsidR="004D785D" w:rsidRPr="0050361F" w:rsidRDefault="004D785D" w:rsidP="004D785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bCs/>
          <w:i/>
          <w:sz w:val="24"/>
          <w:lang w:eastAsia="pl-PL"/>
        </w:rPr>
        <w:t>Śląskiego Uniwersytetu Medycznego w Katowicach</w:t>
      </w:r>
    </w:p>
    <w:p w:rsidR="004D785D" w:rsidRPr="0050361F" w:rsidRDefault="004D785D" w:rsidP="004D785D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</w:p>
    <w:p w:rsidR="004D785D" w:rsidRPr="0050361F" w:rsidRDefault="004D785D" w:rsidP="004D785D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</w:p>
    <w:p w:rsidR="00334C8D" w:rsidRPr="004D785D" w:rsidRDefault="004D785D" w:rsidP="004D785D">
      <w:pPr>
        <w:spacing w:after="0" w:line="480" w:lineRule="auto"/>
        <w:ind w:left="3540"/>
        <w:jc w:val="both"/>
        <w:rPr>
          <w:rFonts w:ascii="Times New Roman" w:eastAsia="Times New Roman" w:hAnsi="Times New Roman" w:cs="Times New Roman"/>
          <w:b/>
          <w:i/>
          <w:iCs/>
          <w:sz w:val="24"/>
          <w:lang w:eastAsia="pl-PL"/>
        </w:rPr>
      </w:pPr>
      <w:r w:rsidRPr="005036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Pr="0095777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p</w:t>
      </w:r>
      <w:r w:rsidRPr="0050361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rof. </w:t>
      </w:r>
      <w:proofErr w:type="spellStart"/>
      <w:r w:rsidRPr="0050361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50361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5036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  <w:bookmarkStart w:id="0" w:name="_GoBack"/>
      <w:bookmarkEnd w:id="0"/>
    </w:p>
    <w:sectPr w:rsidR="00334C8D" w:rsidRPr="004D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980"/>
    <w:multiLevelType w:val="hybridMultilevel"/>
    <w:tmpl w:val="3E68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1133F"/>
    <w:multiLevelType w:val="hybridMultilevel"/>
    <w:tmpl w:val="0630C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237FFB"/>
    <w:multiLevelType w:val="hybridMultilevel"/>
    <w:tmpl w:val="104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1A5F00"/>
    <w:rsid w:val="00334C8D"/>
    <w:rsid w:val="00373BE7"/>
    <w:rsid w:val="004D785D"/>
    <w:rsid w:val="006B69EA"/>
    <w:rsid w:val="00971982"/>
    <w:rsid w:val="00A2536D"/>
    <w:rsid w:val="00A4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2014-04-25T12:42:00Z</dcterms:created>
  <dcterms:modified xsi:type="dcterms:W3CDTF">2014-04-25T12:42:00Z</dcterms:modified>
</cp:coreProperties>
</file>