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CE" w:rsidRPr="002675C7" w:rsidRDefault="00325FCE" w:rsidP="00325FCE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 xml:space="preserve">Zarządzenia Nr </w:t>
      </w:r>
      <w:r w:rsidR="00A63E5D">
        <w:rPr>
          <w:b/>
          <w:i/>
        </w:rPr>
        <w:t>116</w:t>
      </w:r>
      <w:r>
        <w:rPr>
          <w:b/>
        </w:rPr>
        <w:t>/2017</w:t>
      </w:r>
    </w:p>
    <w:p w:rsidR="00325FCE" w:rsidRDefault="00325FCE" w:rsidP="00325FCE">
      <w:pPr>
        <w:jc w:val="center"/>
        <w:rPr>
          <w:b/>
        </w:rPr>
      </w:pPr>
      <w:r>
        <w:rPr>
          <w:b/>
        </w:rPr>
        <w:t>z dnia</w:t>
      </w:r>
      <w:r>
        <w:rPr>
          <w:b/>
          <w:i/>
        </w:rPr>
        <w:t xml:space="preserve"> </w:t>
      </w:r>
      <w:r w:rsidR="00A63E5D">
        <w:rPr>
          <w:b/>
          <w:i/>
        </w:rPr>
        <w:t>07.08.2017 r.</w:t>
      </w:r>
    </w:p>
    <w:p w:rsidR="00325FCE" w:rsidRPr="00EF3D4E" w:rsidRDefault="00325FCE" w:rsidP="00325FCE">
      <w:pPr>
        <w:jc w:val="center"/>
        <w:rPr>
          <w:b/>
        </w:rPr>
      </w:pPr>
      <w:r w:rsidRPr="00EF3D4E">
        <w:rPr>
          <w:b/>
        </w:rPr>
        <w:t>Rektora</w:t>
      </w:r>
    </w:p>
    <w:p w:rsidR="00325FCE" w:rsidRDefault="00325FCE" w:rsidP="00325FCE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25FCE" w:rsidRPr="00EF3D4E" w:rsidRDefault="00325FCE" w:rsidP="00325FCE">
      <w:pPr>
        <w:jc w:val="center"/>
        <w:rPr>
          <w:b/>
        </w:rPr>
      </w:pPr>
    </w:p>
    <w:p w:rsidR="00325FCE" w:rsidRPr="00EF3D4E" w:rsidRDefault="00325FCE" w:rsidP="00325FCE">
      <w:pPr>
        <w:jc w:val="center"/>
      </w:pPr>
      <w:r w:rsidRPr="00EF3D4E">
        <w:t xml:space="preserve">zmieniające Zarządzenie Nr 23/2008 z dnia 10.03.2008 r. z </w:t>
      </w:r>
      <w:proofErr w:type="spellStart"/>
      <w:r w:rsidRPr="00EF3D4E">
        <w:t>późn</w:t>
      </w:r>
      <w:proofErr w:type="spellEnd"/>
      <w:r w:rsidRPr="00EF3D4E">
        <w:t>. zm.</w:t>
      </w:r>
    </w:p>
    <w:p w:rsidR="00325FCE" w:rsidRDefault="00325FCE" w:rsidP="00325FCE">
      <w:pPr>
        <w:rPr>
          <w:sz w:val="12"/>
        </w:rPr>
      </w:pPr>
    </w:p>
    <w:p w:rsidR="00325FCE" w:rsidRDefault="00325FCE" w:rsidP="00325FCE">
      <w:pPr>
        <w:rPr>
          <w:sz w:val="12"/>
        </w:rPr>
      </w:pPr>
    </w:p>
    <w:p w:rsidR="00325FCE" w:rsidRPr="000242EB" w:rsidRDefault="00325FCE" w:rsidP="00325FCE">
      <w:pPr>
        <w:rPr>
          <w:sz w:val="12"/>
        </w:rPr>
      </w:pPr>
    </w:p>
    <w:p w:rsidR="00325FCE" w:rsidRDefault="00325FCE" w:rsidP="00325FCE">
      <w:pPr>
        <w:ind w:left="1276" w:hanging="1276"/>
        <w:jc w:val="both"/>
      </w:pPr>
      <w:r w:rsidRPr="00EF3D4E">
        <w:t xml:space="preserve">w sprawie: wskaźników narzutów kosztów pośrednich dla działalności realizowanych </w:t>
      </w:r>
      <w:r>
        <w:br/>
        <w:t xml:space="preserve"> </w:t>
      </w:r>
      <w:r w:rsidRPr="00EF3D4E">
        <w:t>w Śląskim Uniwe</w:t>
      </w:r>
      <w:r>
        <w:t>rsytecie Medycznym w Katowicach</w:t>
      </w:r>
    </w:p>
    <w:p w:rsidR="00325FCE" w:rsidRPr="00EF3D4E" w:rsidRDefault="00325FCE" w:rsidP="00325FCE">
      <w:pPr>
        <w:ind w:left="1" w:firstLine="1133"/>
        <w:jc w:val="both"/>
      </w:pPr>
    </w:p>
    <w:p w:rsidR="00325FCE" w:rsidRPr="000242EB" w:rsidRDefault="00325FCE" w:rsidP="00325FCE">
      <w:pPr>
        <w:ind w:left="1418" w:hanging="1134"/>
        <w:jc w:val="both"/>
        <w:rPr>
          <w:b/>
          <w:sz w:val="12"/>
        </w:rPr>
      </w:pPr>
    </w:p>
    <w:p w:rsidR="00325FCE" w:rsidRPr="00EF3D4E" w:rsidRDefault="00325FCE" w:rsidP="00325FCE">
      <w:pPr>
        <w:suppressAutoHyphens/>
        <w:jc w:val="both"/>
      </w:pPr>
      <w:r w:rsidRPr="005F642C">
        <w:t xml:space="preserve">Działając na podstawie § 51 ust.4 Statutu Śląskiego Uniwersytetu Medycznego </w:t>
      </w:r>
      <w:r>
        <w:br/>
      </w:r>
      <w:r w:rsidRPr="005F642C">
        <w:t xml:space="preserve">w Katowicach </w:t>
      </w:r>
      <w:r>
        <w:rPr>
          <w:i/>
          <w:iCs/>
        </w:rPr>
        <w:t>(</w:t>
      </w:r>
      <w:proofErr w:type="spellStart"/>
      <w:r>
        <w:rPr>
          <w:i/>
          <w:iCs/>
        </w:rPr>
        <w:t>t.</w:t>
      </w:r>
      <w:r w:rsidRPr="005F642C">
        <w:rPr>
          <w:i/>
          <w:iCs/>
        </w:rPr>
        <w:t>j</w:t>
      </w:r>
      <w:proofErr w:type="spellEnd"/>
      <w:r w:rsidRPr="005F642C">
        <w:rPr>
          <w:i/>
          <w:iCs/>
        </w:rPr>
        <w:t>. Uchwała Nr 35/2017 Senatu SUM z dnia 22.03.2017 r.)</w:t>
      </w:r>
      <w:r>
        <w:t xml:space="preserve"> zgodnie </w:t>
      </w:r>
      <w:r>
        <w:br/>
        <w:t>z</w:t>
      </w:r>
      <w:r w:rsidRPr="00E80256">
        <w:t xml:space="preserve"> </w:t>
      </w:r>
      <w:r w:rsidRPr="00300E18">
        <w:t>Rozporządzenie Rady Ministrów z dnia 18 grudnia 2012r. w sprawie szczegółowych zasad gospodarki finansowej uczelni publicznych</w:t>
      </w:r>
      <w:r w:rsidRPr="00300E18">
        <w:rPr>
          <w:i/>
          <w:iCs/>
        </w:rPr>
        <w:t xml:space="preserve"> (Dz. U. z 2012 poz. 1533 z </w:t>
      </w:r>
      <w:proofErr w:type="spellStart"/>
      <w:r w:rsidRPr="00300E18">
        <w:rPr>
          <w:i/>
          <w:iCs/>
        </w:rPr>
        <w:t>późn</w:t>
      </w:r>
      <w:proofErr w:type="spellEnd"/>
      <w:r w:rsidRPr="00300E18">
        <w:rPr>
          <w:i/>
          <w:iCs/>
        </w:rPr>
        <w:t xml:space="preserve">. zm.) </w:t>
      </w:r>
      <w:r>
        <w:t xml:space="preserve">przy  uwzględnieniu  </w:t>
      </w:r>
      <w:r w:rsidRPr="00300E18">
        <w:t>Rozporządzenia Ministra Sprawiedliwości z dnia 24 kwietnia 2013</w:t>
      </w:r>
      <w:r>
        <w:t xml:space="preserve"> </w:t>
      </w:r>
      <w:r w:rsidRPr="00300E18">
        <w:t>r. w sprawie określenia stawek wynagrodzenia biegłych, taryf zryczałtowanych oraz sposobu dokumentowania wydatków niezbędnych dla wydania opinii w postępowaniu karnym</w:t>
      </w:r>
      <w:r>
        <w:t xml:space="preserve"> oraz </w:t>
      </w:r>
      <w:r w:rsidRPr="00300E18">
        <w:t>Rozporządzenia Ministra Sprawiedliwości z dnia 24 kwietnia 2013</w:t>
      </w:r>
      <w:r>
        <w:t xml:space="preserve"> </w:t>
      </w:r>
      <w:r w:rsidRPr="00300E18">
        <w:t xml:space="preserve">r. w sprawie określenia stawek wynagrodzenia biegłych, taryf zryczałtowanych oraz sposobu dokumentowania wydatków niezbędnych dla wydania opinii w postępowaniu </w:t>
      </w:r>
      <w:r>
        <w:t xml:space="preserve">cywilnym </w:t>
      </w:r>
      <w:r w:rsidRPr="005F642C">
        <w:t>zarządzam, co następuje:</w:t>
      </w:r>
    </w:p>
    <w:p w:rsidR="00325FCE" w:rsidRDefault="00325FCE" w:rsidP="00325FCE">
      <w:pPr>
        <w:jc w:val="both"/>
        <w:rPr>
          <w:b/>
        </w:rPr>
      </w:pPr>
    </w:p>
    <w:p w:rsidR="00325FCE" w:rsidRPr="00EF3D4E" w:rsidRDefault="00325FCE" w:rsidP="00325FCE">
      <w:pPr>
        <w:jc w:val="both"/>
        <w:rPr>
          <w:b/>
        </w:rPr>
      </w:pPr>
    </w:p>
    <w:p w:rsidR="00325FCE" w:rsidRDefault="00325FCE" w:rsidP="00325FCE">
      <w:pPr>
        <w:jc w:val="center"/>
      </w:pPr>
      <w:r w:rsidRPr="004C02A7">
        <w:t>§ 1</w:t>
      </w:r>
      <w:r>
        <w:t>.</w:t>
      </w:r>
    </w:p>
    <w:p w:rsidR="00325FCE" w:rsidRPr="004C02A7" w:rsidRDefault="00325FCE" w:rsidP="00325FCE">
      <w:pPr>
        <w:jc w:val="both"/>
      </w:pPr>
    </w:p>
    <w:p w:rsidR="00325FCE" w:rsidRDefault="00325FCE" w:rsidP="00325FCE">
      <w:pPr>
        <w:jc w:val="both"/>
      </w:pPr>
      <w:r w:rsidRPr="00EF3D4E">
        <w:t xml:space="preserve">W Zarządzenia Nr 23/2008 z dnia 10.03.2008 r. </w:t>
      </w:r>
      <w:r>
        <w:t xml:space="preserve">z </w:t>
      </w:r>
      <w:proofErr w:type="spellStart"/>
      <w:r>
        <w:t>późn</w:t>
      </w:r>
      <w:proofErr w:type="spellEnd"/>
      <w:r>
        <w:t>. zm. wprowadza się następujące zmiany:</w:t>
      </w:r>
    </w:p>
    <w:p w:rsidR="00325FCE" w:rsidRDefault="00325FCE" w:rsidP="00325FCE">
      <w:pPr>
        <w:jc w:val="both"/>
      </w:pPr>
    </w:p>
    <w:p w:rsidR="00325FCE" w:rsidRDefault="00325FCE" w:rsidP="00325FCE">
      <w:pPr>
        <w:pStyle w:val="Akapitzlist"/>
        <w:numPr>
          <w:ilvl w:val="0"/>
          <w:numId w:val="3"/>
        </w:numPr>
        <w:jc w:val="both"/>
      </w:pPr>
      <w:r>
        <w:t>Tytuł zarządzenia otrzymuje brzmienie:</w:t>
      </w:r>
    </w:p>
    <w:p w:rsidR="00325FCE" w:rsidRPr="00325FCE" w:rsidRDefault="00325FCE" w:rsidP="00325FCE">
      <w:pPr>
        <w:ind w:left="708"/>
        <w:jc w:val="both"/>
        <w:rPr>
          <w:i/>
        </w:rPr>
      </w:pPr>
      <w:r w:rsidRPr="00325FCE">
        <w:rPr>
          <w:i/>
        </w:rPr>
        <w:t xml:space="preserve">„wskaźników narzutów kosztów pośrednich dla działalności realizowanych </w:t>
      </w:r>
      <w:r w:rsidRPr="00325FCE">
        <w:rPr>
          <w:i/>
        </w:rPr>
        <w:br/>
        <w:t>w Śląskim Uniwersytecie Medycznym w Katowicach</w:t>
      </w:r>
      <w:r w:rsidR="00A57E2B">
        <w:rPr>
          <w:i/>
        </w:rPr>
        <w:t>,</w:t>
      </w:r>
      <w:r w:rsidRPr="00325FCE">
        <w:rPr>
          <w:i/>
        </w:rPr>
        <w:t xml:space="preserve"> w tym stanowiących inne wydatki niezbędne do wydania opinii sądowo-lekarskiej.”</w:t>
      </w:r>
    </w:p>
    <w:p w:rsidR="00325FCE" w:rsidRDefault="00325FCE" w:rsidP="00325FCE">
      <w:pPr>
        <w:pStyle w:val="Akapitzlist"/>
        <w:jc w:val="both"/>
      </w:pPr>
    </w:p>
    <w:p w:rsidR="00325FCE" w:rsidRDefault="00325FCE" w:rsidP="00325FCE">
      <w:pPr>
        <w:pStyle w:val="Akapitzlist"/>
        <w:numPr>
          <w:ilvl w:val="0"/>
          <w:numId w:val="3"/>
        </w:numPr>
        <w:jc w:val="both"/>
      </w:pPr>
      <w:r>
        <w:t xml:space="preserve">w </w:t>
      </w:r>
      <w:r w:rsidRPr="004C02A7">
        <w:t xml:space="preserve">§ </w:t>
      </w:r>
      <w:r>
        <w:t>2 dodaje się ust. 3 i 4 w brzmieniu:</w:t>
      </w:r>
    </w:p>
    <w:p w:rsidR="00325FCE" w:rsidRPr="006272D5" w:rsidRDefault="00325FCE" w:rsidP="00A57E2B">
      <w:pPr>
        <w:pStyle w:val="Akapitzlist"/>
        <w:ind w:left="993" w:hanging="284"/>
        <w:contextualSpacing w:val="0"/>
        <w:jc w:val="both"/>
        <w:rPr>
          <w:i/>
        </w:rPr>
      </w:pPr>
      <w:r w:rsidRPr="00A57E2B">
        <w:rPr>
          <w:i/>
        </w:rPr>
        <w:t xml:space="preserve">„3. Dokumentowanie kosztów, o których mowa w § 1 poz. 2 tabeli, zgodnie </w:t>
      </w:r>
      <w:r w:rsidRPr="00A57E2B">
        <w:rPr>
          <w:i/>
        </w:rPr>
        <w:br/>
        <w:t>z Rozporządzeniami Ministra Sprawiedliwości z dnia 24 kwietnia 2013 r., następuje poprzez zło</w:t>
      </w:r>
      <w:r w:rsidR="00BC5981">
        <w:rPr>
          <w:i/>
        </w:rPr>
        <w:t xml:space="preserve">żenie stosownego oświadczenia </w:t>
      </w:r>
      <w:r w:rsidRPr="00A57E2B">
        <w:rPr>
          <w:i/>
        </w:rPr>
        <w:t xml:space="preserve">przez osobę, która kieruje Katedrą </w:t>
      </w:r>
      <w:r w:rsidR="00A57E2B">
        <w:rPr>
          <w:i/>
        </w:rPr>
        <w:br/>
      </w:r>
      <w:r w:rsidRPr="00A57E2B">
        <w:rPr>
          <w:i/>
        </w:rPr>
        <w:t>i Zakładem Medycyny Sądowej i Toksykologii Sądowo-</w:t>
      </w:r>
      <w:r w:rsidRPr="006272D5">
        <w:rPr>
          <w:i/>
        </w:rPr>
        <w:t>Lekarskiej</w:t>
      </w:r>
      <w:r w:rsidR="00EB5679" w:rsidRPr="006272D5">
        <w:rPr>
          <w:i/>
        </w:rPr>
        <w:t xml:space="preserve"> </w:t>
      </w:r>
      <w:r w:rsidR="006272D5">
        <w:rPr>
          <w:i/>
        </w:rPr>
        <w:t>lub osobę przez nią</w:t>
      </w:r>
      <w:r w:rsidR="006272D5" w:rsidRPr="006272D5">
        <w:rPr>
          <w:i/>
        </w:rPr>
        <w:t xml:space="preserve"> upoważnioną. </w:t>
      </w:r>
    </w:p>
    <w:p w:rsidR="00325FCE" w:rsidRPr="00A57E2B" w:rsidRDefault="00325FCE" w:rsidP="00A57E2B">
      <w:pPr>
        <w:pStyle w:val="Akapitzlist"/>
        <w:ind w:left="993" w:hanging="284"/>
        <w:contextualSpacing w:val="0"/>
        <w:jc w:val="both"/>
        <w:rPr>
          <w:i/>
        </w:rPr>
      </w:pPr>
      <w:r w:rsidRPr="00A57E2B">
        <w:rPr>
          <w:i/>
        </w:rPr>
        <w:t>4. Oświadczenie</w:t>
      </w:r>
      <w:r w:rsidR="00A57E2B">
        <w:rPr>
          <w:i/>
        </w:rPr>
        <w:t>,</w:t>
      </w:r>
      <w:r w:rsidRPr="00A57E2B">
        <w:rPr>
          <w:i/>
        </w:rPr>
        <w:t xml:space="preserve"> o którym mowa w ust. 3 dołączane jest do każdej faktury z tytułu wykonanej</w:t>
      </w:r>
      <w:r w:rsidR="00A57E2B">
        <w:rPr>
          <w:i/>
        </w:rPr>
        <w:t xml:space="preserve"> usługi, a jego wzór stanowi Z</w:t>
      </w:r>
      <w:r w:rsidRPr="00A57E2B">
        <w:rPr>
          <w:i/>
        </w:rPr>
        <w:t xml:space="preserve">ałącznik </w:t>
      </w:r>
      <w:r w:rsidR="00A57E2B">
        <w:rPr>
          <w:i/>
        </w:rPr>
        <w:t>N</w:t>
      </w:r>
      <w:r w:rsidRPr="00A57E2B">
        <w:rPr>
          <w:i/>
        </w:rPr>
        <w:t xml:space="preserve">r 1 do niniejszego </w:t>
      </w:r>
      <w:r w:rsidR="00A57E2B">
        <w:rPr>
          <w:i/>
        </w:rPr>
        <w:t>Z</w:t>
      </w:r>
      <w:r w:rsidRPr="00A57E2B">
        <w:rPr>
          <w:i/>
        </w:rPr>
        <w:t>arządzenia.”</w:t>
      </w:r>
    </w:p>
    <w:p w:rsidR="00030A7D" w:rsidRDefault="00030A7D" w:rsidP="00030A7D"/>
    <w:p w:rsidR="00030A7D" w:rsidRDefault="00030A7D" w:rsidP="00030A7D">
      <w:pPr>
        <w:pStyle w:val="Akapitzlist"/>
        <w:numPr>
          <w:ilvl w:val="0"/>
          <w:numId w:val="3"/>
        </w:numPr>
        <w:jc w:val="both"/>
      </w:pPr>
      <w:r>
        <w:t xml:space="preserve">Załącznik Nr 1, otrzymuje brzmienie określone w Załączniku Nr 1 do tekstu jednolitego.  </w:t>
      </w:r>
    </w:p>
    <w:p w:rsidR="00325FCE" w:rsidRDefault="00325FCE" w:rsidP="00325FCE">
      <w:pPr>
        <w:jc w:val="center"/>
      </w:pPr>
      <w:r w:rsidRPr="004C02A7">
        <w:t>§ 2</w:t>
      </w:r>
    </w:p>
    <w:p w:rsidR="00325FCE" w:rsidRPr="004C02A7" w:rsidRDefault="00325FCE" w:rsidP="00325FCE">
      <w:pPr>
        <w:jc w:val="center"/>
      </w:pPr>
    </w:p>
    <w:p w:rsidR="00325FCE" w:rsidRDefault="00325FCE" w:rsidP="00325FCE">
      <w:pPr>
        <w:jc w:val="both"/>
      </w:pPr>
      <w:r>
        <w:t>Pozostałe postanowienia Zarządzenia Nr 23/</w:t>
      </w:r>
      <w:r w:rsidRPr="004C02A7">
        <w:t xml:space="preserve">2008 z dnia 10.03.2008 r. z </w:t>
      </w:r>
      <w:proofErr w:type="spellStart"/>
      <w:r w:rsidRPr="004C02A7">
        <w:t>późn</w:t>
      </w:r>
      <w:proofErr w:type="spellEnd"/>
      <w:r>
        <w:t>. zm. nie ulegają zmianie.</w:t>
      </w:r>
    </w:p>
    <w:p w:rsidR="00325FCE" w:rsidRPr="004C02A7" w:rsidRDefault="00325FCE" w:rsidP="00325FCE">
      <w:pPr>
        <w:jc w:val="both"/>
        <w:rPr>
          <w:sz w:val="18"/>
        </w:rPr>
      </w:pPr>
    </w:p>
    <w:p w:rsidR="00325FCE" w:rsidRDefault="00325FCE" w:rsidP="00325FCE">
      <w:pPr>
        <w:jc w:val="center"/>
      </w:pPr>
      <w:r>
        <w:t>§ 3</w:t>
      </w:r>
    </w:p>
    <w:p w:rsidR="00325FCE" w:rsidRPr="004C02A7" w:rsidRDefault="00325FCE" w:rsidP="00325FCE">
      <w:pPr>
        <w:jc w:val="both"/>
      </w:pPr>
    </w:p>
    <w:p w:rsidR="00325FCE" w:rsidRDefault="00325FCE" w:rsidP="00325FCE">
      <w:pPr>
        <w:jc w:val="both"/>
      </w:pPr>
      <w:r>
        <w:t xml:space="preserve">Wprowadzam tekst jednolity Zarządzenia Nr 23/2008 z dnia 10.03.2008 r. w sprawie wskaźników narzutów kosztów pośrednich dla działalności realizowanych w Śląskim </w:t>
      </w:r>
      <w:r>
        <w:lastRenderedPageBreak/>
        <w:t>Uniwersytecie Medycznym w Katowicach w brzmieniu stanowiącym Załącznik Nr 1 do niniejszego Zarządzenia.</w:t>
      </w:r>
    </w:p>
    <w:p w:rsidR="00325FCE" w:rsidRDefault="00325FCE" w:rsidP="00325FCE">
      <w:pPr>
        <w:jc w:val="both"/>
      </w:pPr>
    </w:p>
    <w:p w:rsidR="00325FCE" w:rsidRDefault="00325FCE" w:rsidP="00325FCE">
      <w:pPr>
        <w:jc w:val="center"/>
      </w:pPr>
      <w:r>
        <w:t>§ 4</w:t>
      </w:r>
    </w:p>
    <w:p w:rsidR="00325FCE" w:rsidRDefault="00325FCE" w:rsidP="00325FCE">
      <w:pPr>
        <w:jc w:val="both"/>
      </w:pPr>
    </w:p>
    <w:p w:rsidR="00325FCE" w:rsidRDefault="00325FCE" w:rsidP="00325FCE">
      <w:pPr>
        <w:jc w:val="both"/>
      </w:pPr>
      <w:r>
        <w:t>Treść niniejszego Zarządzenia polecam zamieścić na stronie internetowej Uczelni.</w:t>
      </w:r>
    </w:p>
    <w:p w:rsidR="00325FCE" w:rsidRDefault="00325FCE" w:rsidP="00325FCE">
      <w:pPr>
        <w:jc w:val="center"/>
      </w:pPr>
    </w:p>
    <w:p w:rsidR="00325FCE" w:rsidRDefault="00325FCE" w:rsidP="00325FCE">
      <w:pPr>
        <w:jc w:val="center"/>
      </w:pPr>
      <w:r>
        <w:t>§ 5</w:t>
      </w:r>
    </w:p>
    <w:p w:rsidR="00325FCE" w:rsidRPr="004C02A7" w:rsidRDefault="00325FCE" w:rsidP="00325FCE">
      <w:pPr>
        <w:jc w:val="both"/>
      </w:pPr>
    </w:p>
    <w:p w:rsidR="00325FCE" w:rsidRDefault="00325FCE" w:rsidP="00325FCE">
      <w:pPr>
        <w:jc w:val="both"/>
        <w:rPr>
          <w:b/>
          <w:sz w:val="20"/>
          <w:szCs w:val="20"/>
        </w:rPr>
      </w:pPr>
      <w:r>
        <w:t>Zarządzenie wcho</w:t>
      </w:r>
      <w:r w:rsidR="00A57E2B">
        <w:t>dzi w życie z dniem podpisania.</w:t>
      </w:r>
    </w:p>
    <w:p w:rsidR="00325FCE" w:rsidRDefault="00325FCE" w:rsidP="00325FCE">
      <w:pPr>
        <w:jc w:val="both"/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3C3795" w:rsidRPr="00987DC0" w:rsidRDefault="003C3795" w:rsidP="003C3795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sz w:val="22"/>
          <w:szCs w:val="22"/>
        </w:rPr>
        <w:t>R E K T O R</w:t>
      </w:r>
    </w:p>
    <w:p w:rsidR="003C3795" w:rsidRPr="00987DC0" w:rsidRDefault="003C3795" w:rsidP="003C3795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sz w:val="22"/>
          <w:szCs w:val="22"/>
        </w:rPr>
        <w:t>Śląskiego Uniwersytetu Medycznego w Katowicach</w:t>
      </w:r>
    </w:p>
    <w:p w:rsidR="003C3795" w:rsidRDefault="003C3795" w:rsidP="003C3795">
      <w:pPr>
        <w:ind w:left="2124" w:firstLine="708"/>
        <w:jc w:val="center"/>
        <w:rPr>
          <w:b/>
          <w:i/>
          <w:sz w:val="22"/>
          <w:szCs w:val="22"/>
        </w:rPr>
      </w:pPr>
    </w:p>
    <w:p w:rsidR="003C3795" w:rsidRPr="009A6085" w:rsidRDefault="003C3795" w:rsidP="003C3795">
      <w:pPr>
        <w:ind w:left="2124" w:firstLine="708"/>
        <w:jc w:val="center"/>
        <w:rPr>
          <w:b/>
          <w:i/>
          <w:sz w:val="22"/>
          <w:szCs w:val="22"/>
        </w:rPr>
      </w:pPr>
    </w:p>
    <w:p w:rsidR="003C3795" w:rsidRPr="00987DC0" w:rsidRDefault="003C3795" w:rsidP="003C3795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987DC0">
        <w:rPr>
          <w:b/>
          <w:i/>
          <w:sz w:val="22"/>
          <w:szCs w:val="22"/>
          <w:lang w:val="en-US"/>
        </w:rPr>
        <w:t>dr</w:t>
      </w:r>
      <w:proofErr w:type="spellEnd"/>
      <w:r w:rsidRPr="00987DC0">
        <w:rPr>
          <w:b/>
          <w:i/>
          <w:sz w:val="22"/>
          <w:szCs w:val="22"/>
          <w:lang w:val="en-US"/>
        </w:rPr>
        <w:t xml:space="preserve"> hab. n. med. </w:t>
      </w:r>
      <w:r w:rsidRPr="00987DC0">
        <w:rPr>
          <w:b/>
          <w:i/>
          <w:sz w:val="22"/>
          <w:szCs w:val="22"/>
        </w:rPr>
        <w:t>Przemysław Jałowiecki</w:t>
      </w: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325FCE" w:rsidRPr="004C688A" w:rsidRDefault="00325FCE" w:rsidP="00325FCE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325FCE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325FCE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325FCE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Biblioteka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Centrum Informatyki i Informatyzacji</w:t>
      </w:r>
    </w:p>
    <w:p w:rsidR="00325FCE" w:rsidRPr="00742CEF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p w:rsidR="00325FCE" w:rsidRDefault="00325FCE">
      <w:pPr>
        <w:spacing w:after="160" w:line="259" w:lineRule="auto"/>
      </w:pPr>
      <w:r>
        <w:br w:type="page"/>
      </w:r>
    </w:p>
    <w:p w:rsidR="00325FCE" w:rsidRPr="00A57E2B" w:rsidRDefault="00325FCE" w:rsidP="00A57E2B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lastRenderedPageBreak/>
        <w:t>Załącznik Nr 1</w:t>
      </w:r>
    </w:p>
    <w:p w:rsidR="00325FCE" w:rsidRPr="00A57E2B" w:rsidRDefault="00325FCE" w:rsidP="00A57E2B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t>do Zarządzenia Nr</w:t>
      </w:r>
      <w:r w:rsidR="00A63E5D">
        <w:rPr>
          <w:sz w:val="20"/>
          <w:szCs w:val="20"/>
        </w:rPr>
        <w:t xml:space="preserve"> 116</w:t>
      </w:r>
      <w:r w:rsidRPr="00A57E2B">
        <w:rPr>
          <w:sz w:val="20"/>
          <w:szCs w:val="20"/>
        </w:rPr>
        <w:t>/2017</w:t>
      </w:r>
    </w:p>
    <w:p w:rsidR="00A57E2B" w:rsidRPr="00A57E2B" w:rsidRDefault="00325FCE" w:rsidP="00A57E2B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t xml:space="preserve">z dnia </w:t>
      </w:r>
      <w:r w:rsidR="00A63E5D">
        <w:rPr>
          <w:sz w:val="20"/>
          <w:szCs w:val="20"/>
        </w:rPr>
        <w:t>07.08.2017</w:t>
      </w:r>
      <w:r w:rsidRPr="00A57E2B">
        <w:rPr>
          <w:sz w:val="20"/>
          <w:szCs w:val="20"/>
        </w:rPr>
        <w:t xml:space="preserve"> r. </w:t>
      </w:r>
    </w:p>
    <w:p w:rsidR="00325FCE" w:rsidRPr="00A57E2B" w:rsidRDefault="00325FCE" w:rsidP="00A57E2B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t>Rektora SUM</w:t>
      </w:r>
    </w:p>
    <w:p w:rsidR="00325FCE" w:rsidRPr="00EC36DA" w:rsidRDefault="00325FCE" w:rsidP="00325FCE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 xml:space="preserve">Zarządzenie Nr </w:t>
      </w:r>
      <w:r>
        <w:rPr>
          <w:b/>
          <w:i/>
        </w:rPr>
        <w:t>23</w:t>
      </w:r>
      <w:r>
        <w:rPr>
          <w:b/>
        </w:rPr>
        <w:t>/2008</w:t>
      </w:r>
    </w:p>
    <w:p w:rsidR="00325FCE" w:rsidRDefault="00325FCE" w:rsidP="00325FCE">
      <w:pPr>
        <w:jc w:val="center"/>
        <w:rPr>
          <w:b/>
        </w:rPr>
      </w:pPr>
      <w:r>
        <w:rPr>
          <w:b/>
        </w:rPr>
        <w:t xml:space="preserve">z dnia </w:t>
      </w:r>
      <w:r>
        <w:rPr>
          <w:b/>
          <w:i/>
        </w:rPr>
        <w:t>10.03.2008 r.</w:t>
      </w:r>
    </w:p>
    <w:p w:rsidR="00325FCE" w:rsidRPr="00EF3D4E" w:rsidRDefault="00325FCE" w:rsidP="00325FCE">
      <w:pPr>
        <w:jc w:val="center"/>
        <w:rPr>
          <w:b/>
        </w:rPr>
      </w:pPr>
      <w:r w:rsidRPr="00EF3D4E">
        <w:rPr>
          <w:b/>
        </w:rPr>
        <w:t>Rektora</w:t>
      </w:r>
    </w:p>
    <w:p w:rsidR="00325FCE" w:rsidRDefault="00325FCE" w:rsidP="00325FCE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25FCE" w:rsidRDefault="00325FCE" w:rsidP="00325FCE">
      <w:pPr>
        <w:jc w:val="center"/>
        <w:rPr>
          <w:b/>
        </w:rPr>
      </w:pPr>
    </w:p>
    <w:p w:rsidR="00325FCE" w:rsidRDefault="00325FCE" w:rsidP="00A57E2B">
      <w:pPr>
        <w:ind w:left="1276" w:hanging="1276"/>
        <w:jc w:val="both"/>
      </w:pPr>
      <w:r w:rsidRPr="00EF3D4E">
        <w:t xml:space="preserve">w sprawie: </w:t>
      </w:r>
      <w:r w:rsidR="00A57E2B" w:rsidRPr="00A57E2B">
        <w:t xml:space="preserve">wskaźników narzutów kosztów pośrednich dla działalności realizowanych </w:t>
      </w:r>
      <w:r w:rsidR="00A57E2B" w:rsidRPr="00A57E2B">
        <w:br/>
        <w:t>w Śląskim Uniwersytecie Medycznym w Katowicach</w:t>
      </w:r>
      <w:r w:rsidR="00A57E2B">
        <w:t>,</w:t>
      </w:r>
      <w:r w:rsidR="00A57E2B" w:rsidRPr="00A57E2B">
        <w:t xml:space="preserve"> w tym stanowiących inne wydatki niezbędne do wydania opinii sądowo-lekarskiej.</w:t>
      </w:r>
    </w:p>
    <w:p w:rsidR="00325FCE" w:rsidRDefault="00325FCE" w:rsidP="00325FCE">
      <w:pPr>
        <w:ind w:left="1" w:firstLine="1133"/>
        <w:jc w:val="both"/>
      </w:pPr>
    </w:p>
    <w:p w:rsidR="00325FCE" w:rsidRPr="00EE5173" w:rsidRDefault="00325FCE" w:rsidP="00325FCE">
      <w:pPr>
        <w:jc w:val="center"/>
        <w:rPr>
          <w:b/>
          <w:i/>
          <w:sz w:val="28"/>
        </w:rPr>
      </w:pPr>
      <w:r w:rsidRPr="00EE5173">
        <w:rPr>
          <w:b/>
          <w:i/>
          <w:sz w:val="28"/>
        </w:rPr>
        <w:t>tekst jednolity</w:t>
      </w:r>
    </w:p>
    <w:p w:rsidR="00325FCE" w:rsidRPr="000242EB" w:rsidRDefault="00325FCE" w:rsidP="00325FCE">
      <w:pPr>
        <w:ind w:left="1418" w:hanging="1134"/>
        <w:jc w:val="both"/>
        <w:rPr>
          <w:b/>
          <w:sz w:val="12"/>
        </w:rPr>
      </w:pPr>
    </w:p>
    <w:p w:rsidR="00325FCE" w:rsidRDefault="00325FCE" w:rsidP="00325FCE">
      <w:pPr>
        <w:jc w:val="both"/>
        <w:rPr>
          <w:b/>
          <w:sz w:val="14"/>
        </w:rPr>
      </w:pPr>
    </w:p>
    <w:p w:rsidR="00A57E2B" w:rsidRDefault="00A57E2B" w:rsidP="00325FCE">
      <w:pPr>
        <w:jc w:val="both"/>
        <w:rPr>
          <w:b/>
          <w:sz w:val="14"/>
        </w:rPr>
      </w:pPr>
    </w:p>
    <w:p w:rsidR="00A57E2B" w:rsidRPr="00EF3D4E" w:rsidRDefault="00A57E2B" w:rsidP="00A57E2B">
      <w:pPr>
        <w:suppressAutoHyphens/>
        <w:jc w:val="both"/>
      </w:pPr>
      <w:r w:rsidRPr="005F642C">
        <w:t xml:space="preserve">Działając na podstawie § 51 ust.4 Statutu Śląskiego Uniwersytetu Medycznego </w:t>
      </w:r>
      <w:r>
        <w:br/>
      </w:r>
      <w:r w:rsidRPr="005F642C">
        <w:t xml:space="preserve">w Katowicach </w:t>
      </w:r>
      <w:r>
        <w:rPr>
          <w:i/>
          <w:iCs/>
        </w:rPr>
        <w:t>(</w:t>
      </w:r>
      <w:proofErr w:type="spellStart"/>
      <w:r>
        <w:rPr>
          <w:i/>
          <w:iCs/>
        </w:rPr>
        <w:t>t.</w:t>
      </w:r>
      <w:r w:rsidRPr="005F642C">
        <w:rPr>
          <w:i/>
          <w:iCs/>
        </w:rPr>
        <w:t>j</w:t>
      </w:r>
      <w:proofErr w:type="spellEnd"/>
      <w:r w:rsidRPr="005F642C">
        <w:rPr>
          <w:i/>
          <w:iCs/>
        </w:rPr>
        <w:t>. Uchwała Nr 35/2017 Senatu SUM z dnia 22.03.2017 r.)</w:t>
      </w:r>
      <w:r>
        <w:t xml:space="preserve"> zgodnie </w:t>
      </w:r>
      <w:r>
        <w:br/>
        <w:t>z</w:t>
      </w:r>
      <w:r w:rsidRPr="00E80256">
        <w:t xml:space="preserve"> </w:t>
      </w:r>
      <w:r w:rsidRPr="00300E18">
        <w:t>Rozporządzenie Rady Ministrów z dnia 18 grudnia 2012r. w sprawie szczegółowych zasad gospodarki finansowej uczelni publicznych</w:t>
      </w:r>
      <w:r w:rsidRPr="00300E18">
        <w:rPr>
          <w:i/>
          <w:iCs/>
        </w:rPr>
        <w:t xml:space="preserve"> (Dz. U. z 2012 poz. 1533 z </w:t>
      </w:r>
      <w:proofErr w:type="spellStart"/>
      <w:r w:rsidRPr="00300E18">
        <w:rPr>
          <w:i/>
          <w:iCs/>
        </w:rPr>
        <w:t>późn</w:t>
      </w:r>
      <w:proofErr w:type="spellEnd"/>
      <w:r w:rsidRPr="00300E18">
        <w:rPr>
          <w:i/>
          <w:iCs/>
        </w:rPr>
        <w:t xml:space="preserve">. zm.) </w:t>
      </w:r>
      <w:r>
        <w:t xml:space="preserve">przy  uwzględnieniu  </w:t>
      </w:r>
      <w:r w:rsidRPr="00300E18">
        <w:t>Rozporządzenia Ministra Sprawiedliwości z dnia 24 kwietnia 2013</w:t>
      </w:r>
      <w:r>
        <w:t xml:space="preserve"> </w:t>
      </w:r>
      <w:r w:rsidRPr="00300E18">
        <w:t>r. w sprawie określenia stawek wynagrodzenia biegłych, taryf zryczałtowanych oraz sposobu dokumentowania wydatków niezbędnych dla wydania opinii w postępowaniu karnym</w:t>
      </w:r>
      <w:r>
        <w:t xml:space="preserve"> oraz </w:t>
      </w:r>
      <w:r w:rsidRPr="00300E18">
        <w:t>Rozporządzenia Ministra Sprawiedliwości z dnia 24 kwietnia 2013</w:t>
      </w:r>
      <w:r>
        <w:t xml:space="preserve"> </w:t>
      </w:r>
      <w:r w:rsidRPr="00300E18">
        <w:t xml:space="preserve">r. w sprawie określenia stawek wynagrodzenia biegłych, taryf zryczałtowanych oraz sposobu dokumentowania wydatków niezbędnych dla wydania opinii w postępowaniu </w:t>
      </w:r>
      <w:r>
        <w:t xml:space="preserve">cywilnym </w:t>
      </w:r>
      <w:r w:rsidRPr="005F642C">
        <w:t xml:space="preserve">zarządzam, </w:t>
      </w:r>
      <w:r>
        <w:br/>
      </w:r>
      <w:r w:rsidRPr="005F642C">
        <w:t>co następuje:</w:t>
      </w:r>
    </w:p>
    <w:p w:rsidR="00A57E2B" w:rsidRDefault="00A57E2B" w:rsidP="00325FCE">
      <w:pPr>
        <w:jc w:val="both"/>
        <w:rPr>
          <w:b/>
          <w:sz w:val="14"/>
        </w:rPr>
      </w:pPr>
    </w:p>
    <w:p w:rsidR="00A57E2B" w:rsidRPr="00EE5173" w:rsidRDefault="00A57E2B" w:rsidP="00325FCE">
      <w:pPr>
        <w:jc w:val="both"/>
        <w:rPr>
          <w:b/>
          <w:sz w:val="14"/>
        </w:rPr>
      </w:pPr>
    </w:p>
    <w:p w:rsidR="00325FCE" w:rsidRDefault="00325FCE" w:rsidP="00325FCE">
      <w:pPr>
        <w:jc w:val="center"/>
      </w:pPr>
      <w:r w:rsidRPr="004C02A7">
        <w:t>§ 1</w:t>
      </w:r>
    </w:p>
    <w:p w:rsidR="00325FCE" w:rsidRPr="0029403B" w:rsidRDefault="00325FCE" w:rsidP="00325FCE">
      <w:pPr>
        <w:jc w:val="both"/>
        <w:rPr>
          <w:sz w:val="10"/>
        </w:rPr>
      </w:pPr>
    </w:p>
    <w:p w:rsidR="00325FCE" w:rsidRDefault="00325FCE" w:rsidP="00325FCE">
      <w:pPr>
        <w:jc w:val="both"/>
      </w:pPr>
      <w:r w:rsidRPr="001D5D8F">
        <w:t>Ustalam następujące narzuty kosztów pośrednich dla niżej wymienionych rodzajów działalności,</w:t>
      </w:r>
      <w:r>
        <w:t xml:space="preserve"> z zastrzeżeniem postanowień § 2</w:t>
      </w:r>
      <w:r w:rsidRPr="001D5D8F">
        <w:t>:</w:t>
      </w:r>
    </w:p>
    <w:p w:rsidR="00325FCE" w:rsidRDefault="00325FCE" w:rsidP="00325FC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325FCE" w:rsidRPr="00CB15F3" w:rsidTr="00393270">
        <w:trPr>
          <w:trHeight w:val="601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325FCE" w:rsidRPr="00CB15F3" w:rsidRDefault="00325FCE" w:rsidP="00393270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325FCE" w:rsidRPr="00CB15F3" w:rsidTr="00393270">
        <w:trPr>
          <w:trHeight w:val="653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 xml:space="preserve">Badawcza finansowana przez Ministerstwo Nauki </w:t>
            </w:r>
          </w:p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i Szkolnictwa Wyższego oraz z innych źródeł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561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Usługowa, u</w:t>
            </w:r>
            <w:r w:rsidRPr="009A21D2">
              <w:rPr>
                <w:sz w:val="20"/>
                <w:szCs w:val="22"/>
              </w:rPr>
              <w:t>sługowo-diagnostyczna oraz wysokospecjalistyczne usługi badawcze na zlecenie organów procesowych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552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Dydaktyczna, dla jednostek organizacyjnych umiejscowionych w obiektach SUM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657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Dydaktyczna, dla jednostek organizacyjnych umiejscowionych poza obiektami SUM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460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Kursy i studia podyplomowe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697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Potwierdzenie efektów edukacyjnych</w:t>
            </w:r>
          </w:p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(</w:t>
            </w:r>
            <w:r w:rsidRPr="004C254D">
              <w:rPr>
                <w:sz w:val="20"/>
                <w:szCs w:val="22"/>
              </w:rPr>
              <w:t>przewody doktorskie i postępowania habilitacyjne)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365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Pozostała działalność dydaktyczna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401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Prowadzenie domów studenckich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466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Prowadzenie zakładowej gospodarki mieszkaniowej i hotelowej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360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382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Biblioteka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371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Centrum Informatyki i Informatyzacji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325FCE" w:rsidRPr="00CB15F3" w:rsidTr="00393270">
        <w:trPr>
          <w:trHeight w:val="2061"/>
          <w:jc w:val="center"/>
        </w:trPr>
        <w:tc>
          <w:tcPr>
            <w:tcW w:w="570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519" w:type="dxa"/>
            <w:vAlign w:val="center"/>
          </w:tcPr>
          <w:p w:rsidR="00325FCE" w:rsidRPr="009A21D2" w:rsidRDefault="00325FCE" w:rsidP="00393270">
            <w:pPr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Współpraca z otoczeniem, w tym m.in.:</w:t>
            </w:r>
          </w:p>
          <w:p w:rsidR="00325FCE" w:rsidRPr="009A21D2" w:rsidRDefault="00325FCE" w:rsidP="00393270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prowadzenie Uniwersytetu I wieku, Uniwersytetu Licealisty, Uniwersytetu III wieku</w:t>
            </w:r>
          </w:p>
          <w:p w:rsidR="00325FCE" w:rsidRPr="009A21D2" w:rsidRDefault="00325FCE" w:rsidP="00393270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 xml:space="preserve">działalność </w:t>
            </w:r>
            <w:proofErr w:type="spellStart"/>
            <w:r w:rsidRPr="009A21D2">
              <w:rPr>
                <w:sz w:val="20"/>
                <w:szCs w:val="22"/>
              </w:rPr>
              <w:t>rekreacyjno</w:t>
            </w:r>
            <w:proofErr w:type="spellEnd"/>
            <w:r w:rsidRPr="009A21D2">
              <w:rPr>
                <w:sz w:val="20"/>
                <w:szCs w:val="22"/>
              </w:rPr>
              <w:t xml:space="preserve"> – </w:t>
            </w:r>
            <w:proofErr w:type="spellStart"/>
            <w:r w:rsidRPr="009A21D2">
              <w:rPr>
                <w:sz w:val="20"/>
                <w:szCs w:val="22"/>
              </w:rPr>
              <w:t>rehabilitacyjno</w:t>
            </w:r>
            <w:proofErr w:type="spellEnd"/>
            <w:r w:rsidRPr="009A21D2">
              <w:rPr>
                <w:sz w:val="20"/>
                <w:szCs w:val="22"/>
              </w:rPr>
              <w:t xml:space="preserve"> – sportowa</w:t>
            </w:r>
          </w:p>
          <w:p w:rsidR="00325FCE" w:rsidRPr="009A21D2" w:rsidRDefault="00325FCE" w:rsidP="00393270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>działalność promocyjna</w:t>
            </w:r>
          </w:p>
          <w:p w:rsidR="00325FCE" w:rsidRPr="009A21D2" w:rsidRDefault="00325FCE" w:rsidP="00393270">
            <w:pPr>
              <w:pStyle w:val="Akapitzlist"/>
              <w:numPr>
                <w:ilvl w:val="0"/>
                <w:numId w:val="1"/>
              </w:numPr>
              <w:ind w:left="310" w:hanging="284"/>
              <w:contextualSpacing w:val="0"/>
              <w:rPr>
                <w:sz w:val="20"/>
                <w:szCs w:val="22"/>
              </w:rPr>
            </w:pPr>
            <w:r w:rsidRPr="009A21D2">
              <w:rPr>
                <w:sz w:val="20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325FCE" w:rsidRPr="00CB15F3" w:rsidRDefault="00325FCE" w:rsidP="00393270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A57E2B" w:rsidRDefault="00A57E2B" w:rsidP="00325FCE">
      <w:pPr>
        <w:jc w:val="center"/>
      </w:pPr>
    </w:p>
    <w:p w:rsidR="00325FCE" w:rsidRPr="00EC36DA" w:rsidRDefault="00325FCE" w:rsidP="00325FCE">
      <w:pPr>
        <w:jc w:val="center"/>
        <w:rPr>
          <w:sz w:val="20"/>
        </w:rPr>
      </w:pPr>
      <w:r w:rsidRPr="004C02A7">
        <w:t>§ 2</w:t>
      </w:r>
    </w:p>
    <w:p w:rsidR="00325FCE" w:rsidRPr="00912D0E" w:rsidRDefault="00325FCE" w:rsidP="00325FCE">
      <w:pPr>
        <w:jc w:val="center"/>
        <w:rPr>
          <w:sz w:val="12"/>
        </w:rPr>
      </w:pPr>
    </w:p>
    <w:p w:rsidR="00325FCE" w:rsidRDefault="00325FCE" w:rsidP="00325FCE">
      <w:pPr>
        <w:pStyle w:val="Akapitzlist"/>
        <w:numPr>
          <w:ilvl w:val="0"/>
          <w:numId w:val="4"/>
        </w:numPr>
        <w:jc w:val="both"/>
      </w:pPr>
      <w:r>
        <w:t>Wskaźników narzutów kosztów pośrednich podanych w § 1 nie stosuje się, jeśli zawarte umowy stanowią inaczej.</w:t>
      </w:r>
    </w:p>
    <w:p w:rsidR="00325FCE" w:rsidRDefault="00325FCE" w:rsidP="00325FCE">
      <w:pPr>
        <w:pStyle w:val="Akapitzlist"/>
        <w:numPr>
          <w:ilvl w:val="0"/>
          <w:numId w:val="4"/>
        </w:numPr>
        <w:jc w:val="both"/>
      </w:pPr>
      <w:r>
        <w:t>Określona w umowie wysokość narzutu rozliczana jest w równej wysokości na koszty wydziałowe i koszty zarządu.</w:t>
      </w:r>
    </w:p>
    <w:p w:rsidR="006272D5" w:rsidRPr="006272D5" w:rsidRDefault="00A57E2B" w:rsidP="00AC5D8F">
      <w:pPr>
        <w:pStyle w:val="Akapitzlist"/>
        <w:numPr>
          <w:ilvl w:val="0"/>
          <w:numId w:val="4"/>
        </w:numPr>
        <w:jc w:val="both"/>
      </w:pPr>
      <w:r w:rsidRPr="00A57E2B">
        <w:t xml:space="preserve">Dokumentowanie kosztów, o których mowa w § 1 poz. 2 tabeli, zgodnie </w:t>
      </w:r>
      <w:r w:rsidRPr="00A57E2B">
        <w:br/>
        <w:t>z Rozporządzeniami Ministra Sprawiedliwości z dnia 24 kwietnia 2013 r., następuje poprzez złożenie stosownego ośw</w:t>
      </w:r>
      <w:r w:rsidR="00A8215F">
        <w:t xml:space="preserve">iadczenia </w:t>
      </w:r>
      <w:r w:rsidRPr="00A57E2B">
        <w:t xml:space="preserve">przez osobę, która kieruje Katedrą </w:t>
      </w:r>
      <w:r>
        <w:br/>
      </w:r>
      <w:r w:rsidRPr="00A57E2B">
        <w:t>i Zakładem Medycyny Sądowej i</w:t>
      </w:r>
      <w:r w:rsidR="00EB5679">
        <w:t xml:space="preserve"> Toksykologii Sądowo-Lekarskiej, </w:t>
      </w:r>
      <w:r w:rsidR="006272D5">
        <w:t>lub osobę przez nią</w:t>
      </w:r>
      <w:r w:rsidR="006272D5" w:rsidRPr="006272D5">
        <w:t xml:space="preserve"> upoważnioną. </w:t>
      </w:r>
    </w:p>
    <w:p w:rsidR="00A57E2B" w:rsidRPr="00A57E2B" w:rsidRDefault="00A57E2B" w:rsidP="00A57E2B">
      <w:pPr>
        <w:pStyle w:val="Akapitzlist"/>
        <w:numPr>
          <w:ilvl w:val="0"/>
          <w:numId w:val="4"/>
        </w:numPr>
        <w:jc w:val="both"/>
      </w:pPr>
      <w:r w:rsidRPr="00A57E2B">
        <w:t>Oświadczenie</w:t>
      </w:r>
      <w:r>
        <w:t>,</w:t>
      </w:r>
      <w:r w:rsidRPr="00A57E2B">
        <w:t xml:space="preserve"> o którym mowa w ust. 3 dołączane jest do każdej faktury z tytułu wykonanej</w:t>
      </w:r>
      <w:r>
        <w:t xml:space="preserve"> usługi, a jego wzór stanowi Z</w:t>
      </w:r>
      <w:r w:rsidRPr="00A57E2B">
        <w:t xml:space="preserve">ałącznik </w:t>
      </w:r>
      <w:r>
        <w:t>Nr 1 do niniejszego Z</w:t>
      </w:r>
      <w:r w:rsidRPr="00A57E2B">
        <w:t>arządzenia.</w:t>
      </w:r>
    </w:p>
    <w:p w:rsidR="00325FCE" w:rsidRPr="00912D0E" w:rsidRDefault="00325FCE" w:rsidP="00325FCE">
      <w:pPr>
        <w:jc w:val="both"/>
        <w:rPr>
          <w:sz w:val="12"/>
        </w:rPr>
      </w:pPr>
    </w:p>
    <w:p w:rsidR="00325FCE" w:rsidRDefault="00325FCE" w:rsidP="00325FCE">
      <w:pPr>
        <w:jc w:val="center"/>
      </w:pPr>
      <w:r w:rsidRPr="004C02A7">
        <w:t>§ 3</w:t>
      </w:r>
    </w:p>
    <w:p w:rsidR="00325FCE" w:rsidRPr="008B3BAC" w:rsidRDefault="00325FCE" w:rsidP="00325FCE">
      <w:pPr>
        <w:jc w:val="center"/>
        <w:rPr>
          <w:sz w:val="8"/>
        </w:rPr>
      </w:pPr>
    </w:p>
    <w:p w:rsidR="00325FCE" w:rsidRPr="00912D0E" w:rsidRDefault="00325FCE" w:rsidP="00325FCE">
      <w:pPr>
        <w:jc w:val="both"/>
        <w:rPr>
          <w:sz w:val="6"/>
        </w:rPr>
      </w:pPr>
    </w:p>
    <w:p w:rsidR="00325FCE" w:rsidRDefault="00325FCE" w:rsidP="00325FCE">
      <w:pPr>
        <w:pStyle w:val="Akapitzlist"/>
        <w:numPr>
          <w:ilvl w:val="0"/>
          <w:numId w:val="5"/>
        </w:numPr>
        <w:jc w:val="both"/>
      </w:pPr>
      <w:r>
        <w:t>Zysk jednostek organizacyjnych prowadzących działalność usługową dla podmiotów zewnętrznych może wynieść od 10% do 30%.</w:t>
      </w:r>
    </w:p>
    <w:p w:rsidR="00325FCE" w:rsidRDefault="00325FCE" w:rsidP="00325FCE">
      <w:pPr>
        <w:pStyle w:val="Akapitzlist"/>
        <w:numPr>
          <w:ilvl w:val="0"/>
          <w:numId w:val="5"/>
        </w:numPr>
        <w:jc w:val="both"/>
      </w:pPr>
      <w:r>
        <w:t>W szczególnych przypadkach, na wniosek kierownika jednostki i po uzyskaniu opinii odpowiednich służb Uczelni, zysk może zostać ustalony poniżej 10% lub powyżej 30%.</w:t>
      </w:r>
    </w:p>
    <w:p w:rsidR="00325FCE" w:rsidRDefault="00325FCE" w:rsidP="00325FCE">
      <w:pPr>
        <w:pStyle w:val="Akapitzlist"/>
        <w:numPr>
          <w:ilvl w:val="0"/>
          <w:numId w:val="5"/>
        </w:numPr>
        <w:jc w:val="both"/>
      </w:pPr>
      <w:r>
        <w:t>Do działalności usługowej prowadzonej na rzecz innych jednostek organizacyjnych Uczelni nie dolicza się zysku.</w:t>
      </w:r>
    </w:p>
    <w:p w:rsidR="00325FCE" w:rsidRPr="000F6ADD" w:rsidRDefault="00325FCE" w:rsidP="00325FCE">
      <w:pPr>
        <w:pStyle w:val="Akapitzlist"/>
        <w:ind w:left="360"/>
        <w:jc w:val="center"/>
        <w:rPr>
          <w:sz w:val="14"/>
        </w:rPr>
      </w:pPr>
    </w:p>
    <w:p w:rsidR="00325FCE" w:rsidRDefault="00325FCE" w:rsidP="00325FCE">
      <w:pPr>
        <w:jc w:val="center"/>
      </w:pPr>
      <w:r w:rsidRPr="004C02A7">
        <w:t xml:space="preserve">§ </w:t>
      </w:r>
      <w:r>
        <w:t>4</w:t>
      </w:r>
    </w:p>
    <w:p w:rsidR="00325FCE" w:rsidRPr="00D50F5C" w:rsidRDefault="00325FCE" w:rsidP="00325FCE">
      <w:pPr>
        <w:jc w:val="both"/>
        <w:rPr>
          <w:sz w:val="10"/>
        </w:rPr>
      </w:pPr>
    </w:p>
    <w:p w:rsidR="00325FCE" w:rsidRDefault="00325FCE" w:rsidP="00325FCE">
      <w:pPr>
        <w:jc w:val="both"/>
      </w:pPr>
      <w:r w:rsidRPr="008B3BAC">
        <w:t>Różnica wynikająca z rozliczenia kosztów pośrednich na koniec roku obrotowego wliczana jest w koszty bezpośrednie działalności dydaktycznej, dla jednostek organizacyjnych umiejscowionych w obiektach SUM</w:t>
      </w:r>
      <w:r>
        <w:t>.</w:t>
      </w:r>
    </w:p>
    <w:p w:rsidR="00325FCE" w:rsidRDefault="00325FCE" w:rsidP="00325FCE">
      <w:pPr>
        <w:jc w:val="center"/>
      </w:pPr>
      <w:r>
        <w:t>§ 5</w:t>
      </w:r>
    </w:p>
    <w:p w:rsidR="00325FCE" w:rsidRPr="00912D0E" w:rsidRDefault="00325FCE" w:rsidP="00325FCE">
      <w:pPr>
        <w:jc w:val="both"/>
        <w:rPr>
          <w:sz w:val="12"/>
        </w:rPr>
      </w:pPr>
    </w:p>
    <w:p w:rsidR="00325FCE" w:rsidRDefault="00325FCE" w:rsidP="00325FCE">
      <w:pPr>
        <w:jc w:val="both"/>
      </w:pPr>
      <w:r>
        <w:t>Zobowiązuje się Dział Planowania i Analiz Ekonomicznych do corocznej analizy kosztów działalności prowadzonych przez SUM oraz aktualizacji wskaźników określonych w § 1, w przypadku odchyleń wynoszących minimum +/- 1%.</w:t>
      </w:r>
    </w:p>
    <w:p w:rsidR="00325FCE" w:rsidRPr="00912D0E" w:rsidRDefault="00325FCE" w:rsidP="00325FCE">
      <w:pPr>
        <w:jc w:val="both"/>
        <w:rPr>
          <w:sz w:val="4"/>
        </w:rPr>
      </w:pPr>
    </w:p>
    <w:p w:rsidR="00325FCE" w:rsidRPr="006077F9" w:rsidRDefault="00325FCE" w:rsidP="00325FCE">
      <w:pPr>
        <w:jc w:val="both"/>
        <w:rPr>
          <w:sz w:val="16"/>
        </w:rPr>
      </w:pPr>
    </w:p>
    <w:p w:rsidR="00325FCE" w:rsidRDefault="00325FCE" w:rsidP="00325FCE">
      <w:pPr>
        <w:jc w:val="center"/>
      </w:pPr>
      <w:r>
        <w:t>§ 6</w:t>
      </w:r>
    </w:p>
    <w:p w:rsidR="00325FCE" w:rsidRPr="00912D0E" w:rsidRDefault="00325FCE" w:rsidP="00325FCE">
      <w:pPr>
        <w:jc w:val="both"/>
        <w:rPr>
          <w:sz w:val="6"/>
        </w:rPr>
      </w:pPr>
    </w:p>
    <w:p w:rsidR="00325FCE" w:rsidRDefault="00325FCE" w:rsidP="00325FCE">
      <w:r w:rsidRPr="00DE6C33">
        <w:t>Nadzór nad wykonaniem zarządzenia powierzam Kwestorowi.</w:t>
      </w:r>
    </w:p>
    <w:p w:rsidR="00325FCE" w:rsidRPr="006077F9" w:rsidRDefault="00325FCE" w:rsidP="00325FCE">
      <w:pPr>
        <w:jc w:val="both"/>
        <w:rPr>
          <w:sz w:val="22"/>
        </w:rPr>
      </w:pPr>
    </w:p>
    <w:p w:rsidR="00325FCE" w:rsidRDefault="00325FCE" w:rsidP="00325FCE">
      <w:pPr>
        <w:jc w:val="center"/>
      </w:pPr>
      <w:r>
        <w:t>§ 7</w:t>
      </w:r>
    </w:p>
    <w:p w:rsidR="00325FCE" w:rsidRPr="00912D0E" w:rsidRDefault="00325FCE" w:rsidP="00325FCE">
      <w:pPr>
        <w:jc w:val="both"/>
        <w:rPr>
          <w:sz w:val="10"/>
        </w:rPr>
      </w:pPr>
    </w:p>
    <w:p w:rsidR="00325FCE" w:rsidRDefault="00325FCE" w:rsidP="00325FCE">
      <w:pPr>
        <w:jc w:val="both"/>
        <w:rPr>
          <w:szCs w:val="21"/>
        </w:rPr>
      </w:pPr>
      <w:r>
        <w:rPr>
          <w:szCs w:val="21"/>
        </w:rPr>
        <w:t xml:space="preserve">Traci moc Zarządzenie Nr 3/2003 z dnia 23.01.2003 r. w sprawie wskaźników narzutów kosztów pośrednich dla działalności realizowanych w Śląskiej Akademii Medycznej z </w:t>
      </w:r>
      <w:proofErr w:type="spellStart"/>
      <w:r>
        <w:rPr>
          <w:szCs w:val="21"/>
        </w:rPr>
        <w:t>późn</w:t>
      </w:r>
      <w:proofErr w:type="spellEnd"/>
      <w:r>
        <w:rPr>
          <w:szCs w:val="21"/>
        </w:rPr>
        <w:t>. zm.</w:t>
      </w:r>
    </w:p>
    <w:p w:rsidR="00325FCE" w:rsidRPr="001D5D8F" w:rsidRDefault="00325FCE" w:rsidP="00325FCE">
      <w:pPr>
        <w:jc w:val="both"/>
        <w:rPr>
          <w:sz w:val="12"/>
        </w:rPr>
      </w:pPr>
    </w:p>
    <w:p w:rsidR="00325FCE" w:rsidRDefault="00325FCE" w:rsidP="00325FCE">
      <w:pPr>
        <w:jc w:val="center"/>
      </w:pPr>
      <w:r>
        <w:t>§ 8</w:t>
      </w:r>
    </w:p>
    <w:p w:rsidR="00325FCE" w:rsidRPr="001D5D8F" w:rsidRDefault="00325FCE" w:rsidP="00325FCE">
      <w:pPr>
        <w:jc w:val="both"/>
        <w:rPr>
          <w:sz w:val="8"/>
        </w:rPr>
      </w:pPr>
    </w:p>
    <w:p w:rsidR="00325FCE" w:rsidRDefault="00325FCE" w:rsidP="00325FCE">
      <w:pPr>
        <w:jc w:val="both"/>
      </w:pPr>
      <w:r>
        <w:t>Treść niniejszego Zarządzenia polecam zamieścić na stronie internetowej Uczelni.</w:t>
      </w:r>
    </w:p>
    <w:p w:rsidR="00325FCE" w:rsidRPr="006077F9" w:rsidRDefault="00325FCE" w:rsidP="00325FCE">
      <w:pPr>
        <w:jc w:val="center"/>
        <w:rPr>
          <w:sz w:val="20"/>
        </w:rPr>
      </w:pPr>
    </w:p>
    <w:p w:rsidR="00325FCE" w:rsidRDefault="00325FCE" w:rsidP="00325FCE">
      <w:pPr>
        <w:jc w:val="center"/>
      </w:pPr>
      <w:r>
        <w:t>§ 9</w:t>
      </w:r>
    </w:p>
    <w:p w:rsidR="00325FCE" w:rsidRPr="001D5D8F" w:rsidRDefault="00325FCE" w:rsidP="00325FCE">
      <w:pPr>
        <w:jc w:val="both"/>
        <w:rPr>
          <w:sz w:val="8"/>
        </w:rPr>
      </w:pPr>
    </w:p>
    <w:p w:rsidR="00325FCE" w:rsidRPr="001D5D8F" w:rsidRDefault="00325FCE" w:rsidP="00325FCE">
      <w:pPr>
        <w:jc w:val="both"/>
        <w:rPr>
          <w:sz w:val="2"/>
        </w:rPr>
      </w:pPr>
    </w:p>
    <w:p w:rsidR="00325FCE" w:rsidRDefault="00325FCE" w:rsidP="00325FCE">
      <w:pPr>
        <w:jc w:val="both"/>
      </w:pPr>
      <w:r>
        <w:t>Zarządzenie wchodzi w życie z dniem podpisania.</w:t>
      </w:r>
    </w:p>
    <w:p w:rsidR="00325FCE" w:rsidRDefault="00325FCE" w:rsidP="00325FCE">
      <w:pPr>
        <w:jc w:val="both"/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3C3795" w:rsidRPr="00987DC0" w:rsidRDefault="003C3795" w:rsidP="003C3795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sz w:val="22"/>
          <w:szCs w:val="22"/>
        </w:rPr>
        <w:t>R E K T O R</w:t>
      </w:r>
    </w:p>
    <w:p w:rsidR="003C3795" w:rsidRPr="00987DC0" w:rsidRDefault="003C3795" w:rsidP="003C3795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sz w:val="22"/>
          <w:szCs w:val="22"/>
        </w:rPr>
        <w:t>Śląskiego Uniwersytetu Medycznego w Katowicach</w:t>
      </w:r>
    </w:p>
    <w:p w:rsidR="003C3795" w:rsidRDefault="003C3795" w:rsidP="003C3795">
      <w:pPr>
        <w:ind w:left="2124" w:firstLine="708"/>
        <w:jc w:val="center"/>
        <w:rPr>
          <w:b/>
          <w:i/>
          <w:sz w:val="22"/>
          <w:szCs w:val="22"/>
        </w:rPr>
      </w:pPr>
    </w:p>
    <w:p w:rsidR="003C3795" w:rsidRPr="009A6085" w:rsidRDefault="003C3795" w:rsidP="003C3795">
      <w:pPr>
        <w:ind w:left="2124" w:firstLine="708"/>
        <w:jc w:val="center"/>
        <w:rPr>
          <w:b/>
          <w:i/>
          <w:sz w:val="22"/>
          <w:szCs w:val="22"/>
        </w:rPr>
      </w:pPr>
    </w:p>
    <w:p w:rsidR="003C3795" w:rsidRPr="00987DC0" w:rsidRDefault="003C3795" w:rsidP="003C3795">
      <w:pPr>
        <w:ind w:left="2124" w:firstLine="708"/>
        <w:jc w:val="center"/>
        <w:rPr>
          <w:b/>
          <w:sz w:val="22"/>
          <w:szCs w:val="22"/>
        </w:rPr>
      </w:pPr>
      <w:r w:rsidRPr="00987DC0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987DC0">
        <w:rPr>
          <w:b/>
          <w:i/>
          <w:sz w:val="22"/>
          <w:szCs w:val="22"/>
          <w:lang w:val="en-US"/>
        </w:rPr>
        <w:t>dr</w:t>
      </w:r>
      <w:proofErr w:type="spellEnd"/>
      <w:r w:rsidRPr="00987DC0">
        <w:rPr>
          <w:b/>
          <w:i/>
          <w:sz w:val="22"/>
          <w:szCs w:val="22"/>
          <w:lang w:val="en-US"/>
        </w:rPr>
        <w:t xml:space="preserve"> hab. n. med. </w:t>
      </w:r>
      <w:r w:rsidRPr="00987DC0">
        <w:rPr>
          <w:b/>
          <w:i/>
          <w:sz w:val="22"/>
          <w:szCs w:val="22"/>
        </w:rPr>
        <w:t>Przemysław Jałowiecki</w:t>
      </w: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  <w:bookmarkStart w:id="0" w:name="_GoBack"/>
      <w:bookmarkEnd w:id="0"/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A57E2B" w:rsidRDefault="00A57E2B" w:rsidP="00325FCE">
      <w:pPr>
        <w:rPr>
          <w:b/>
          <w:sz w:val="20"/>
          <w:szCs w:val="20"/>
        </w:rPr>
      </w:pPr>
    </w:p>
    <w:p w:rsidR="00325FCE" w:rsidRDefault="00325FCE" w:rsidP="00325FCE">
      <w:pPr>
        <w:rPr>
          <w:b/>
          <w:sz w:val="20"/>
          <w:szCs w:val="20"/>
        </w:rPr>
      </w:pPr>
    </w:p>
    <w:p w:rsidR="00325FCE" w:rsidRPr="004C688A" w:rsidRDefault="00325FCE" w:rsidP="00325FCE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325FCE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325FCE" w:rsidRPr="00123D94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325FCE" w:rsidRPr="00912D0E" w:rsidRDefault="00325FCE" w:rsidP="00325FC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p w:rsidR="003B3C41" w:rsidRDefault="003C3795"/>
    <w:sectPr w:rsidR="003B3C41" w:rsidSect="00FB0093">
      <w:footerReference w:type="default" r:id="rId7"/>
      <w:footerReference w:type="first" r:id="rId8"/>
      <w:pgSz w:w="11906" w:h="16838"/>
      <w:pgMar w:top="1135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7C2" w:rsidRDefault="00406A54">
      <w:r>
        <w:separator/>
      </w:r>
    </w:p>
  </w:endnote>
  <w:endnote w:type="continuationSeparator" w:id="0">
    <w:p w:rsidR="00A047C2" w:rsidRDefault="0040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68" w:rsidRDefault="003C37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97257"/>
      <w:docPartObj>
        <w:docPartGallery w:val="Page Numbers (Bottom of Page)"/>
        <w:docPartUnique/>
      </w:docPartObj>
    </w:sdtPr>
    <w:sdtEndPr/>
    <w:sdtContent>
      <w:p w:rsidR="00CB1755" w:rsidRDefault="00030A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1755" w:rsidRDefault="003C37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7C2" w:rsidRDefault="00406A54">
      <w:r>
        <w:separator/>
      </w:r>
    </w:p>
  </w:footnote>
  <w:footnote w:type="continuationSeparator" w:id="0">
    <w:p w:rsidR="00A047C2" w:rsidRDefault="0040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FD6"/>
    <w:multiLevelType w:val="hybridMultilevel"/>
    <w:tmpl w:val="7E445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D5B99"/>
    <w:multiLevelType w:val="hybridMultilevel"/>
    <w:tmpl w:val="8A288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DA2C1A"/>
    <w:multiLevelType w:val="hybridMultilevel"/>
    <w:tmpl w:val="4880E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CE"/>
    <w:rsid w:val="00030A7D"/>
    <w:rsid w:val="00070281"/>
    <w:rsid w:val="00325FCE"/>
    <w:rsid w:val="003C3795"/>
    <w:rsid w:val="00406A54"/>
    <w:rsid w:val="006272D5"/>
    <w:rsid w:val="006D2C0A"/>
    <w:rsid w:val="00A047C2"/>
    <w:rsid w:val="00A57E2B"/>
    <w:rsid w:val="00A63E5D"/>
    <w:rsid w:val="00A8215F"/>
    <w:rsid w:val="00AC5D8F"/>
    <w:rsid w:val="00BC5981"/>
    <w:rsid w:val="00D62C4F"/>
    <w:rsid w:val="00E84E4E"/>
    <w:rsid w:val="00EB5679"/>
    <w:rsid w:val="00E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A85F-5E8F-4629-963B-A138C887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5FC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5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F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1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1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7</cp:revision>
  <cp:lastPrinted>2017-08-08T05:55:00Z</cp:lastPrinted>
  <dcterms:created xsi:type="dcterms:W3CDTF">2017-08-02T13:25:00Z</dcterms:created>
  <dcterms:modified xsi:type="dcterms:W3CDTF">2017-08-08T10:18:00Z</dcterms:modified>
</cp:coreProperties>
</file>