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60" w:rsidRPr="004335F5" w:rsidRDefault="00C57C60" w:rsidP="00C57C60">
      <w:pPr>
        <w:jc w:val="center"/>
        <w:rPr>
          <w:b/>
        </w:rPr>
      </w:pPr>
      <w:r w:rsidRPr="004335F5">
        <w:rPr>
          <w:b/>
        </w:rPr>
        <w:t xml:space="preserve">Zarządzenie Nr </w:t>
      </w:r>
      <w:r w:rsidR="007B32AB">
        <w:rPr>
          <w:b/>
          <w:i/>
        </w:rPr>
        <w:t>161</w:t>
      </w:r>
      <w:r w:rsidR="0026774C">
        <w:rPr>
          <w:b/>
          <w:i/>
        </w:rPr>
        <w:t>/2017</w:t>
      </w:r>
    </w:p>
    <w:p w:rsidR="00C57C60" w:rsidRPr="004335F5" w:rsidRDefault="00C57C60" w:rsidP="00C57C60">
      <w:pPr>
        <w:jc w:val="center"/>
        <w:rPr>
          <w:b/>
        </w:rPr>
      </w:pPr>
      <w:r w:rsidRPr="004335F5">
        <w:rPr>
          <w:b/>
        </w:rPr>
        <w:t xml:space="preserve">z dnia </w:t>
      </w:r>
      <w:r w:rsidR="007B32AB">
        <w:rPr>
          <w:b/>
          <w:i/>
        </w:rPr>
        <w:t>03.10.2017 r.</w:t>
      </w:r>
    </w:p>
    <w:p w:rsidR="00C57C60" w:rsidRPr="004335F5" w:rsidRDefault="00C57C60" w:rsidP="00C57C60">
      <w:pPr>
        <w:jc w:val="center"/>
        <w:rPr>
          <w:b/>
        </w:rPr>
      </w:pPr>
      <w:r w:rsidRPr="004335F5">
        <w:rPr>
          <w:b/>
        </w:rPr>
        <w:t>Rektora</w:t>
      </w:r>
    </w:p>
    <w:p w:rsidR="00C57C60" w:rsidRPr="004335F5" w:rsidRDefault="00C57C60" w:rsidP="00C57C60">
      <w:pPr>
        <w:jc w:val="center"/>
        <w:rPr>
          <w:b/>
        </w:rPr>
      </w:pPr>
      <w:r w:rsidRPr="004335F5">
        <w:rPr>
          <w:b/>
        </w:rPr>
        <w:t>Śląskiego Uniwersytetu Medycznego w Katowicach</w:t>
      </w:r>
    </w:p>
    <w:p w:rsidR="00C57C60" w:rsidRDefault="00C57C60" w:rsidP="00C57C60">
      <w:pPr>
        <w:rPr>
          <w:b/>
        </w:rPr>
      </w:pPr>
    </w:p>
    <w:p w:rsidR="00C57C60" w:rsidRDefault="00C57C60" w:rsidP="00C57C60">
      <w:pPr>
        <w:rPr>
          <w:b/>
        </w:rPr>
      </w:pPr>
    </w:p>
    <w:p w:rsidR="00C57C60" w:rsidRPr="00500969" w:rsidRDefault="00C57C60" w:rsidP="00C57C60">
      <w:pPr>
        <w:spacing w:line="360" w:lineRule="auto"/>
        <w:ind w:left="1418" w:hanging="1418"/>
        <w:jc w:val="both"/>
      </w:pPr>
      <w:r w:rsidRPr="00500969">
        <w:t>w sprawie: powołania Komisji Bioetycznej Śląskiego Uniwersytetu Medycznego</w:t>
      </w:r>
      <w:r w:rsidRPr="00500969">
        <w:br/>
        <w:t>w Katowicach</w:t>
      </w:r>
      <w:r w:rsidR="0026774C" w:rsidRPr="0026774C">
        <w:t xml:space="preserve"> </w:t>
      </w:r>
      <w:r w:rsidR="0026774C">
        <w:t xml:space="preserve">na okres od dnia 28 października 2017 roku do dnia </w:t>
      </w:r>
      <w:r w:rsidR="0026774C">
        <w:br/>
        <w:t>27 października 2020 roku</w:t>
      </w:r>
    </w:p>
    <w:p w:rsidR="00C57C60" w:rsidRDefault="00C57C60" w:rsidP="00C57C60"/>
    <w:p w:rsidR="00C57C60" w:rsidRDefault="00C57C60" w:rsidP="00C57C60">
      <w:pPr>
        <w:spacing w:line="360" w:lineRule="auto"/>
        <w:jc w:val="both"/>
      </w:pPr>
      <w:r>
        <w:t xml:space="preserve">Na podstawie art. 29 ust. 3 pkt. 2 ustawy z dnia 5 grudnia 1996 r. o </w:t>
      </w:r>
      <w:r w:rsidRPr="007C1C3F">
        <w:t>zawodach lekarza</w:t>
      </w:r>
      <w:r w:rsidRPr="007C1C3F">
        <w:br/>
        <w:t xml:space="preserve">i lekarza dentysty </w:t>
      </w:r>
      <w:r w:rsidRPr="0026774C">
        <w:rPr>
          <w:i/>
        </w:rPr>
        <w:t xml:space="preserve">(t. j. Dz. U. z 2017 r. poz. 125 z </w:t>
      </w:r>
      <w:proofErr w:type="spellStart"/>
      <w:r w:rsidRPr="0026774C">
        <w:rPr>
          <w:i/>
        </w:rPr>
        <w:t>późn</w:t>
      </w:r>
      <w:proofErr w:type="spellEnd"/>
      <w:r w:rsidRPr="0026774C">
        <w:rPr>
          <w:i/>
        </w:rPr>
        <w:t>. zm.),</w:t>
      </w:r>
      <w:r>
        <w:t xml:space="preserve"> § 2 ust. 2 Rozporządzenia Ministra Zdrowia i Opieki Spo</w:t>
      </w:r>
      <w:r w:rsidR="0026774C">
        <w:t xml:space="preserve">łecznej z dnia 11 maja 1999 r. </w:t>
      </w:r>
      <w:r w:rsidRPr="0026774C">
        <w:t xml:space="preserve">w sprawie szczegółowych zasad powoływania i finansowania oraz trybu działania komisji bioetycznych </w:t>
      </w:r>
      <w:r w:rsidRPr="0026774C">
        <w:rPr>
          <w:i/>
        </w:rPr>
        <w:t>(Dz. U. Nr 47, poz. 480)</w:t>
      </w:r>
      <w:r>
        <w:t xml:space="preserve"> oraz § 51 ust 4 Statutu Śląskiego Uniwersytetu Medycznego w Katowicach </w:t>
      </w:r>
      <w:r w:rsidRPr="0026774C">
        <w:rPr>
          <w:i/>
        </w:rPr>
        <w:t xml:space="preserve">(t. j. Uchwała </w:t>
      </w:r>
      <w:r w:rsidR="0026774C">
        <w:rPr>
          <w:i/>
        </w:rPr>
        <w:br/>
      </w:r>
      <w:r w:rsidRPr="0026774C">
        <w:rPr>
          <w:i/>
        </w:rPr>
        <w:t xml:space="preserve">Nr 35/2017 Senatu SUM z dnia 22.03.2017 r.) </w:t>
      </w:r>
      <w:r>
        <w:t>zarządzam, co następuje:</w:t>
      </w:r>
    </w:p>
    <w:p w:rsidR="00C57C60" w:rsidRDefault="00C57C60" w:rsidP="00C57C60"/>
    <w:p w:rsidR="00C57C60" w:rsidRDefault="00C57C60" w:rsidP="00C57C60">
      <w:pPr>
        <w:spacing w:line="360" w:lineRule="auto"/>
        <w:jc w:val="center"/>
        <w:rPr>
          <w:b/>
        </w:rPr>
      </w:pPr>
      <w:r w:rsidRPr="00BA7809">
        <w:rPr>
          <w:b/>
        </w:rPr>
        <w:t>§ 1</w:t>
      </w:r>
    </w:p>
    <w:p w:rsidR="00C57C60" w:rsidRDefault="00C57C60" w:rsidP="00C57C60">
      <w:pPr>
        <w:spacing w:line="360" w:lineRule="auto"/>
        <w:jc w:val="both"/>
      </w:pPr>
      <w:r>
        <w:t xml:space="preserve">Powołuję na okres trzyletniej kadencji, tj. od dnia 28 października 2017 roku do dnia </w:t>
      </w:r>
      <w:r>
        <w:br/>
        <w:t>27 października 2020 roku Komisję Bioetyczną Śląskiego Uniwersytetu Medycznego</w:t>
      </w:r>
      <w:r>
        <w:br/>
        <w:t>w składzie:</w:t>
      </w:r>
    </w:p>
    <w:p w:rsidR="00331B4B" w:rsidRPr="00C57C60" w:rsidRDefault="00C57C60" w:rsidP="007C4551">
      <w:pPr>
        <w:pStyle w:val="Akapitzlist"/>
        <w:numPr>
          <w:ilvl w:val="0"/>
          <w:numId w:val="1"/>
        </w:numPr>
        <w:tabs>
          <w:tab w:val="left" w:pos="5103"/>
        </w:tabs>
        <w:spacing w:line="360" w:lineRule="auto"/>
        <w:jc w:val="both"/>
      </w:pPr>
      <w:r w:rsidRPr="00C57C60">
        <w:rPr>
          <w:b/>
          <w:lang w:val="en-US"/>
        </w:rPr>
        <w:t xml:space="preserve">prof. dr hab. n. med. </w:t>
      </w:r>
      <w:r w:rsidRPr="00C57C60">
        <w:rPr>
          <w:b/>
        </w:rPr>
        <w:t>Jerzy Chudek</w:t>
      </w:r>
      <w:r>
        <w:t xml:space="preserve">  - lekarz specjalista chorób wewnętrznych, nefrologi</w:t>
      </w:r>
      <w:r w:rsidR="008E6178">
        <w:t xml:space="preserve">i, angiologii, </w:t>
      </w:r>
      <w:proofErr w:type="spellStart"/>
      <w:r w:rsidR="008E6178">
        <w:t>hipertensjologii</w:t>
      </w:r>
      <w:proofErr w:type="spellEnd"/>
      <w:r w:rsidR="008E6178">
        <w:t xml:space="preserve"> i</w:t>
      </w:r>
      <w:r>
        <w:t xml:space="preserve"> transplantologii klinicznej (SUM)</w:t>
      </w:r>
      <w:r w:rsidR="0010097B">
        <w:t>,</w:t>
      </w:r>
    </w:p>
    <w:p w:rsidR="00C57C60" w:rsidRP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GB"/>
        </w:rPr>
        <w:t xml:space="preserve">prof. dr hab. n. med. </w:t>
      </w:r>
      <w:r w:rsidRPr="00C57C60">
        <w:rPr>
          <w:b/>
        </w:rPr>
        <w:t>Grzegorz Cieślar</w:t>
      </w:r>
      <w:r>
        <w:t xml:space="preserve"> - </w:t>
      </w:r>
      <w:r w:rsidRPr="004666C7">
        <w:rPr>
          <w:color w:val="000000"/>
        </w:rPr>
        <w:t xml:space="preserve">lekarz specjalista chorób </w:t>
      </w:r>
      <w:r>
        <w:rPr>
          <w:color w:val="000000"/>
        </w:rPr>
        <w:t xml:space="preserve">wewnętrznych, </w:t>
      </w:r>
      <w:r w:rsidRPr="004666C7">
        <w:rPr>
          <w:color w:val="000000"/>
        </w:rPr>
        <w:t>balneologii i medycyny fizykalnej</w:t>
      </w:r>
      <w:r>
        <w:rPr>
          <w:color w:val="000000"/>
        </w:rPr>
        <w:t xml:space="preserve"> (SUM)</w:t>
      </w:r>
      <w:r w:rsidR="0010097B">
        <w:rPr>
          <w:color w:val="000000"/>
        </w:rPr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US"/>
        </w:rPr>
        <w:t xml:space="preserve">prof. dr hab. n. med. </w:t>
      </w:r>
      <w:r w:rsidRPr="00C57C60">
        <w:rPr>
          <w:b/>
        </w:rPr>
        <w:t>Irena Krupka-Matuszczyk</w:t>
      </w:r>
      <w:r>
        <w:t xml:space="preserve"> -</w:t>
      </w:r>
      <w:r w:rsidR="008E6178">
        <w:t xml:space="preserve"> lekarz specjalista psychiatrii </w:t>
      </w:r>
      <w:r w:rsidR="008E6178">
        <w:br/>
        <w:t>i</w:t>
      </w:r>
      <w:r>
        <w:t xml:space="preserve"> seksuologii (SUM)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GB"/>
        </w:rPr>
        <w:t xml:space="preserve">prof. dr hab. n. med. </w:t>
      </w:r>
      <w:r w:rsidRPr="00C57C60">
        <w:rPr>
          <w:b/>
        </w:rPr>
        <w:t>Iwona Niedzielska</w:t>
      </w:r>
      <w:r>
        <w:t xml:space="preserve"> - lekarz specjalista chirurgii szczękowej </w:t>
      </w:r>
      <w:r>
        <w:br/>
        <w:t>i chirurgii stomatologicznej (SUM)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US"/>
        </w:rPr>
        <w:t xml:space="preserve">prof. dr hab. n. med. </w:t>
      </w:r>
      <w:r w:rsidRPr="00C57C60">
        <w:rPr>
          <w:b/>
        </w:rPr>
        <w:t>Bogusław Okopień</w:t>
      </w:r>
      <w:r>
        <w:t xml:space="preserve"> - lekarz specjalista chorób wewnęt</w:t>
      </w:r>
      <w:r w:rsidR="008E6178">
        <w:t>rznych, farmakologii klinicznej i</w:t>
      </w:r>
      <w:r>
        <w:t xml:space="preserve"> </w:t>
      </w:r>
      <w:proofErr w:type="spellStart"/>
      <w:r>
        <w:t>hipertensjologii</w:t>
      </w:r>
      <w:proofErr w:type="spellEnd"/>
      <w:r>
        <w:t xml:space="preserve"> (SUM)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US"/>
        </w:rPr>
        <w:t xml:space="preserve">prof. dr hab. n. med. </w:t>
      </w:r>
      <w:r w:rsidRPr="00C57C60">
        <w:rPr>
          <w:b/>
        </w:rPr>
        <w:t>Maria Trusz-Gluza</w:t>
      </w:r>
      <w:r>
        <w:t xml:space="preserve"> - lekarz specjalista</w:t>
      </w:r>
      <w:r w:rsidRPr="006D514B">
        <w:t xml:space="preserve"> </w:t>
      </w:r>
      <w:r w:rsidR="008E6178">
        <w:t>chorób w</w:t>
      </w:r>
      <w:r>
        <w:t xml:space="preserve">ewnętrznych </w:t>
      </w:r>
      <w:r w:rsidR="008E6178">
        <w:br/>
      </w:r>
      <w:r>
        <w:t>i kardiologii (SUM)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 xml:space="preserve">dr hab. n. med. Rafał Stojko prof. </w:t>
      </w:r>
      <w:proofErr w:type="spellStart"/>
      <w:r w:rsidRPr="00C57C60">
        <w:rPr>
          <w:b/>
        </w:rPr>
        <w:t>nadzw</w:t>
      </w:r>
      <w:proofErr w:type="spellEnd"/>
      <w:r w:rsidRPr="00C57C60">
        <w:rPr>
          <w:b/>
        </w:rPr>
        <w:t>. SUM</w:t>
      </w:r>
      <w:r>
        <w:t xml:space="preserve"> - </w:t>
      </w:r>
      <w:r w:rsidRPr="004666C7">
        <w:rPr>
          <w:color w:val="000000"/>
        </w:rPr>
        <w:t>lekarz specjalista położnictwa</w:t>
      </w:r>
      <w:r>
        <w:rPr>
          <w:color w:val="000000"/>
        </w:rPr>
        <w:t xml:space="preserve">, </w:t>
      </w:r>
      <w:r w:rsidR="008E6178">
        <w:rPr>
          <w:color w:val="000000"/>
        </w:rPr>
        <w:t>ginekologii i</w:t>
      </w:r>
      <w:r w:rsidRPr="004666C7">
        <w:rPr>
          <w:color w:val="000000"/>
        </w:rPr>
        <w:t xml:space="preserve"> ginekologii</w:t>
      </w:r>
      <w:r w:rsidRPr="00C57C60">
        <w:rPr>
          <w:color w:val="000000"/>
        </w:rPr>
        <w:t xml:space="preserve"> </w:t>
      </w:r>
      <w:r w:rsidRPr="004666C7">
        <w:rPr>
          <w:color w:val="000000"/>
        </w:rPr>
        <w:t>onkologicznej (SUM)</w:t>
      </w:r>
      <w:r w:rsidR="0010097B">
        <w:rPr>
          <w:color w:val="000000"/>
        </w:rPr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>dr hab. n. med. Lech Krawczyk</w:t>
      </w:r>
      <w:r>
        <w:t xml:space="preserve"> - lekarz, specjalista anestezjologii i intensywnej terapii (SUM)</w:t>
      </w:r>
      <w:r w:rsidR="0010097B">
        <w:t>,</w:t>
      </w:r>
    </w:p>
    <w:p w:rsidR="00C57C60" w:rsidRP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lastRenderedPageBreak/>
        <w:t>dr hab. n. med. Jarosław Kwiecień</w:t>
      </w:r>
      <w:r>
        <w:t xml:space="preserve"> - </w:t>
      </w:r>
      <w:r w:rsidRPr="004666C7">
        <w:rPr>
          <w:color w:val="000000"/>
        </w:rPr>
        <w:t>lekarz specjalista pediatrii</w:t>
      </w:r>
      <w:r w:rsidR="008E6178">
        <w:rPr>
          <w:color w:val="000000"/>
        </w:rPr>
        <w:t xml:space="preserve"> i</w:t>
      </w:r>
      <w:r>
        <w:rPr>
          <w:color w:val="000000"/>
        </w:rPr>
        <w:t xml:space="preserve"> gastroenterologii</w:t>
      </w:r>
      <w:r w:rsidRPr="004666C7">
        <w:rPr>
          <w:color w:val="000000"/>
        </w:rPr>
        <w:t xml:space="preserve"> (SUM)</w:t>
      </w:r>
      <w:r w:rsidR="0010097B">
        <w:rPr>
          <w:color w:val="000000"/>
        </w:rPr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  <w:lang w:val="en-US"/>
        </w:rPr>
        <w:t xml:space="preserve">prof. dr hab. n. med. </w:t>
      </w:r>
      <w:r w:rsidRPr="00C57C60">
        <w:rPr>
          <w:b/>
        </w:rPr>
        <w:t>Antoni Hrycek</w:t>
      </w:r>
      <w:r>
        <w:t xml:space="preserve"> - </w:t>
      </w:r>
      <w:r w:rsidRPr="00A4311F">
        <w:t xml:space="preserve">lekarz specjalista </w:t>
      </w:r>
      <w:r w:rsidR="008E6178">
        <w:t>c</w:t>
      </w:r>
      <w:r>
        <w:t xml:space="preserve">horób </w:t>
      </w:r>
      <w:r w:rsidRPr="00A4311F">
        <w:t>w</w:t>
      </w:r>
      <w:r>
        <w:t xml:space="preserve">ewnętrznych </w:t>
      </w:r>
      <w:r w:rsidRPr="00A4311F">
        <w:t>(Okręgowa Rada Lekarska)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>dr hab. Tomasz Pietrzykowski, prof. UŚ</w:t>
      </w:r>
      <w:r>
        <w:t xml:space="preserve"> - </w:t>
      </w:r>
      <w:r w:rsidRPr="00A4311F">
        <w:t>prawnik (Uniwersytet Śląski)</w:t>
      </w:r>
      <w:r w:rsidR="0010097B">
        <w:t>,</w:t>
      </w:r>
    </w:p>
    <w:p w:rsidR="00C57C60" w:rsidRP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 xml:space="preserve">dr hab. Danuta </w:t>
      </w:r>
      <w:proofErr w:type="spellStart"/>
      <w:r w:rsidRPr="00C57C60">
        <w:rPr>
          <w:b/>
        </w:rPr>
        <w:t>Ślęczek-Czakon</w:t>
      </w:r>
      <w:proofErr w:type="spellEnd"/>
      <w:r>
        <w:t xml:space="preserve"> - </w:t>
      </w:r>
      <w:r w:rsidRPr="00A4311F">
        <w:t>filozof (Uniwersytet Śląski)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>ks. dr Witold Kania</w:t>
      </w:r>
      <w:r>
        <w:t xml:space="preserve"> - </w:t>
      </w:r>
      <w:r w:rsidRPr="002D06F1">
        <w:t>duchowny (Kuria Metropolitalna)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 xml:space="preserve">mgr Czesława </w:t>
      </w:r>
      <w:proofErr w:type="spellStart"/>
      <w:r w:rsidRPr="00C57C60">
        <w:rPr>
          <w:b/>
        </w:rPr>
        <w:t>Brylak</w:t>
      </w:r>
      <w:proofErr w:type="spellEnd"/>
      <w:r w:rsidRPr="00C57C60">
        <w:rPr>
          <w:b/>
        </w:rPr>
        <w:t>-Kozdraś</w:t>
      </w:r>
      <w:r>
        <w:t xml:space="preserve"> - </w:t>
      </w:r>
      <w:r w:rsidRPr="002D06F1">
        <w:t>pielęgniarka (Okręgowa Izba</w:t>
      </w:r>
      <w:r>
        <w:t xml:space="preserve"> </w:t>
      </w:r>
      <w:r w:rsidRPr="002D06F1">
        <w:t xml:space="preserve">Pielęgniarek </w:t>
      </w:r>
      <w:r>
        <w:br/>
      </w:r>
      <w:r w:rsidRPr="002D06F1">
        <w:t>i Położnych)</w:t>
      </w:r>
      <w:r w:rsidR="0010097B">
        <w:t>,</w:t>
      </w:r>
    </w:p>
    <w:p w:rsidR="00C57C60" w:rsidRDefault="00C57C60" w:rsidP="007C4551">
      <w:pPr>
        <w:pStyle w:val="Akapitzlist"/>
        <w:numPr>
          <w:ilvl w:val="0"/>
          <w:numId w:val="1"/>
        </w:numPr>
        <w:tabs>
          <w:tab w:val="left" w:pos="4395"/>
        </w:tabs>
        <w:spacing w:line="360" w:lineRule="auto"/>
        <w:jc w:val="both"/>
      </w:pPr>
      <w:r w:rsidRPr="00C57C60">
        <w:rPr>
          <w:b/>
        </w:rPr>
        <w:t>mgr farm. Andrzej Bednarz</w:t>
      </w:r>
      <w:r>
        <w:t xml:space="preserve"> - </w:t>
      </w:r>
      <w:r w:rsidRPr="00A4311F">
        <w:t>farmaceuta (Śląska Izba Aptekarska)</w:t>
      </w:r>
      <w:r w:rsidR="007B0A97">
        <w:t>.</w:t>
      </w:r>
    </w:p>
    <w:p w:rsidR="007B0A97" w:rsidRDefault="007B0A97" w:rsidP="007B0A97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7B0A97" w:rsidRPr="00CD4536" w:rsidRDefault="007B0A97" w:rsidP="007B0A97">
      <w:pPr>
        <w:spacing w:line="360" w:lineRule="auto"/>
        <w:jc w:val="both"/>
      </w:pPr>
      <w:r w:rsidRPr="00CD4536">
        <w:t xml:space="preserve">Tryb pracy komisji, </w:t>
      </w:r>
      <w:r>
        <w:t>o której mowa w § 1 określa</w:t>
      </w:r>
      <w:r w:rsidRPr="00CD4536">
        <w:t xml:space="preserve"> </w:t>
      </w:r>
      <w:r>
        <w:t>Rozporządzenie Ministra Zdrowia i Opieki Społecznej z dnia 11 maja 1999 r. w sprawie szczegółowych zasad powoływania</w:t>
      </w:r>
      <w:r>
        <w:br/>
        <w:t>i finansowania oraz trybu działania komisji bioetycznych.</w:t>
      </w:r>
    </w:p>
    <w:p w:rsidR="007B0A97" w:rsidRDefault="007B0A97" w:rsidP="007B0A97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7B0A97" w:rsidRDefault="007B0A97" w:rsidP="007B0A97">
      <w:pPr>
        <w:spacing w:line="360" w:lineRule="auto"/>
        <w:jc w:val="both"/>
      </w:pPr>
      <w:r>
        <w:t>Obsługę administracyjno-techniczną Komisji sprawuje Dział ds. Nauki i Współpracy Międzynarodowej SUM.</w:t>
      </w:r>
    </w:p>
    <w:p w:rsidR="007B0A97" w:rsidRDefault="007B0A97" w:rsidP="007B0A97">
      <w:pPr>
        <w:spacing w:line="360" w:lineRule="auto"/>
        <w:jc w:val="center"/>
      </w:pPr>
      <w:r>
        <w:rPr>
          <w:b/>
        </w:rPr>
        <w:t>§ 4</w:t>
      </w:r>
    </w:p>
    <w:p w:rsidR="007B0A97" w:rsidRDefault="007B0A97" w:rsidP="007B0A97">
      <w:pPr>
        <w:spacing w:line="360" w:lineRule="auto"/>
      </w:pPr>
      <w:r>
        <w:t>Nadzór nad Zarządzeniem powierzam Prorektorowi ds. Nauki.</w:t>
      </w:r>
    </w:p>
    <w:p w:rsidR="007B0A97" w:rsidRDefault="007B0A97" w:rsidP="007B0A97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B0A97" w:rsidRDefault="007B0A97" w:rsidP="007B0A97">
      <w:pPr>
        <w:spacing w:line="360" w:lineRule="auto"/>
      </w:pPr>
      <w:r w:rsidRPr="00CD53BB">
        <w:t>Treść ninie</w:t>
      </w:r>
      <w:r>
        <w:t>jszego Zarządzenia polecam zamieścić na stronie internetowej Uczelni.</w:t>
      </w:r>
    </w:p>
    <w:p w:rsidR="007B0A97" w:rsidRDefault="0026774C" w:rsidP="007B0A97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7B0A97" w:rsidRPr="00CD53BB" w:rsidRDefault="007B0A97" w:rsidP="007B0A97">
      <w:pPr>
        <w:spacing w:line="360" w:lineRule="auto"/>
        <w:jc w:val="both"/>
      </w:pPr>
      <w:r>
        <w:t xml:space="preserve">Zarządzenie wchodzi w życie z dniem podpisania. </w:t>
      </w:r>
    </w:p>
    <w:p w:rsidR="007B0A97" w:rsidRDefault="007B0A97" w:rsidP="007B0A97">
      <w:pPr>
        <w:jc w:val="center"/>
      </w:pPr>
    </w:p>
    <w:p w:rsidR="0026774C" w:rsidRDefault="0026774C" w:rsidP="003B0EF0">
      <w:pPr>
        <w:rPr>
          <w:b/>
          <w:sz w:val="20"/>
          <w:szCs w:val="20"/>
          <w:u w:val="single"/>
        </w:rPr>
      </w:pPr>
    </w:p>
    <w:p w:rsidR="0026774C" w:rsidRDefault="0026774C" w:rsidP="003B0EF0">
      <w:pPr>
        <w:rPr>
          <w:b/>
          <w:sz w:val="20"/>
          <w:szCs w:val="20"/>
          <w:u w:val="single"/>
        </w:rPr>
      </w:pPr>
    </w:p>
    <w:p w:rsidR="007B32AB" w:rsidRPr="007B32AB" w:rsidRDefault="007B32AB" w:rsidP="007B32AB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sz w:val="20"/>
          <w:szCs w:val="20"/>
          <w:lang w:eastAsia="en-US"/>
        </w:rPr>
        <w:t>R E K T O R</w:t>
      </w:r>
    </w:p>
    <w:p w:rsidR="007B32AB" w:rsidRPr="007B32AB" w:rsidRDefault="007B32AB" w:rsidP="007B32AB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sz w:val="20"/>
          <w:szCs w:val="20"/>
          <w:lang w:eastAsia="en-US"/>
        </w:rPr>
        <w:t>Śląskiego Uniwersytetu Medycznego w Katowicach</w:t>
      </w:r>
    </w:p>
    <w:p w:rsidR="007B32AB" w:rsidRPr="007B32AB" w:rsidRDefault="007B32AB" w:rsidP="007B32AB">
      <w:pPr>
        <w:ind w:left="2124" w:firstLine="708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7B32AB" w:rsidRPr="007B32AB" w:rsidRDefault="007B32AB" w:rsidP="007B32AB">
      <w:pPr>
        <w:ind w:left="2124" w:firstLine="708"/>
        <w:jc w:val="center"/>
        <w:rPr>
          <w:rFonts w:eastAsia="Calibri"/>
          <w:b/>
          <w:i/>
          <w:sz w:val="20"/>
          <w:szCs w:val="20"/>
          <w:lang w:eastAsia="en-US"/>
        </w:rPr>
      </w:pPr>
    </w:p>
    <w:p w:rsidR="007B32AB" w:rsidRPr="007B32AB" w:rsidRDefault="007B32AB" w:rsidP="007B32AB">
      <w:pPr>
        <w:ind w:left="2124" w:firstLine="708"/>
        <w:jc w:val="center"/>
        <w:rPr>
          <w:rFonts w:eastAsia="Calibri"/>
          <w:b/>
          <w:sz w:val="20"/>
          <w:szCs w:val="20"/>
          <w:lang w:eastAsia="en-US"/>
        </w:rPr>
      </w:pPr>
      <w:r w:rsidRPr="007B32AB">
        <w:rPr>
          <w:rFonts w:eastAsia="Calibr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7B32AB">
        <w:rPr>
          <w:rFonts w:eastAsia="Calibri"/>
          <w:b/>
          <w:i/>
          <w:sz w:val="20"/>
          <w:szCs w:val="20"/>
          <w:lang w:val="en-US" w:eastAsia="en-US"/>
        </w:rPr>
        <w:t>dr</w:t>
      </w:r>
      <w:proofErr w:type="spellEnd"/>
      <w:r w:rsidRPr="007B32AB">
        <w:rPr>
          <w:rFonts w:eastAsia="Calibri"/>
          <w:b/>
          <w:i/>
          <w:sz w:val="20"/>
          <w:szCs w:val="20"/>
          <w:lang w:val="en-US" w:eastAsia="en-US"/>
        </w:rPr>
        <w:t xml:space="preserve"> hab. n. med. </w:t>
      </w:r>
      <w:r w:rsidRPr="007B32AB">
        <w:rPr>
          <w:rFonts w:eastAsia="Calibri"/>
          <w:b/>
          <w:i/>
          <w:sz w:val="20"/>
          <w:szCs w:val="20"/>
          <w:lang w:eastAsia="en-US"/>
        </w:rPr>
        <w:t>Przemysław Jałowiecki</w:t>
      </w:r>
    </w:p>
    <w:p w:rsidR="0026774C" w:rsidRDefault="0026774C" w:rsidP="003B0EF0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26774C" w:rsidRDefault="0026774C" w:rsidP="003B0EF0">
      <w:pPr>
        <w:rPr>
          <w:b/>
          <w:sz w:val="20"/>
          <w:szCs w:val="20"/>
          <w:u w:val="single"/>
        </w:rPr>
      </w:pPr>
    </w:p>
    <w:p w:rsidR="007C4551" w:rsidRDefault="003B0EF0" w:rsidP="003B0EF0">
      <w:pPr>
        <w:rPr>
          <w:sz w:val="20"/>
          <w:szCs w:val="20"/>
        </w:rPr>
      </w:pPr>
      <w:r w:rsidRPr="007C4551">
        <w:rPr>
          <w:b/>
          <w:sz w:val="20"/>
          <w:szCs w:val="20"/>
          <w:u w:val="single"/>
        </w:rPr>
        <w:t>Otrzymują</w:t>
      </w:r>
      <w:r w:rsidRPr="007C4551">
        <w:rPr>
          <w:sz w:val="20"/>
          <w:szCs w:val="20"/>
        </w:rPr>
        <w:t>: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Prorektorzy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Dziekani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Członkowie Komisji</w:t>
      </w:r>
    </w:p>
    <w:p w:rsidR="0026774C" w:rsidRPr="007C4551" w:rsidRDefault="0026774C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 xml:space="preserve">Kwestor 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Dział ds. Nauki i Współpracy Międzynarodowej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Dział Kontroli i Audytu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Dział ds. Pracowniczych</w:t>
      </w:r>
      <w:r w:rsidR="0026774C">
        <w:rPr>
          <w:sz w:val="20"/>
          <w:szCs w:val="20"/>
        </w:rPr>
        <w:t xml:space="preserve"> i Socjalnych</w:t>
      </w:r>
    </w:p>
    <w:p w:rsidR="003B0EF0" w:rsidRPr="007C4551" w:rsidRDefault="003B0EF0" w:rsidP="0026774C">
      <w:pPr>
        <w:pStyle w:val="Akapitzlist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7C4551">
        <w:rPr>
          <w:sz w:val="20"/>
          <w:szCs w:val="20"/>
        </w:rPr>
        <w:t>a/a</w:t>
      </w:r>
    </w:p>
    <w:p w:rsidR="007B0A97" w:rsidRDefault="007B0A97" w:rsidP="007B0A97">
      <w:pPr>
        <w:tabs>
          <w:tab w:val="left" w:pos="4395"/>
        </w:tabs>
        <w:jc w:val="both"/>
      </w:pPr>
    </w:p>
    <w:sectPr w:rsidR="007B0A97" w:rsidSect="002677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B55"/>
    <w:multiLevelType w:val="hybridMultilevel"/>
    <w:tmpl w:val="CB9E0C5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552D"/>
    <w:multiLevelType w:val="hybridMultilevel"/>
    <w:tmpl w:val="B18CDC2A"/>
    <w:lvl w:ilvl="0" w:tplc="54B2A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044"/>
    <w:multiLevelType w:val="hybridMultilevel"/>
    <w:tmpl w:val="52D04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E6E54"/>
    <w:multiLevelType w:val="hybridMultilevel"/>
    <w:tmpl w:val="9BBE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60"/>
    <w:rsid w:val="0010097B"/>
    <w:rsid w:val="0026774C"/>
    <w:rsid w:val="00331B4B"/>
    <w:rsid w:val="00354164"/>
    <w:rsid w:val="003B0EF0"/>
    <w:rsid w:val="00512F74"/>
    <w:rsid w:val="00752D46"/>
    <w:rsid w:val="007B0A97"/>
    <w:rsid w:val="007B32AB"/>
    <w:rsid w:val="007C4551"/>
    <w:rsid w:val="008961DB"/>
    <w:rsid w:val="008E6178"/>
    <w:rsid w:val="00B83508"/>
    <w:rsid w:val="00B86FD9"/>
    <w:rsid w:val="00C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DB462-A3D2-4135-951D-2D71532B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C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C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7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7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apradella</dc:creator>
  <cp:keywords/>
  <dc:description/>
  <cp:lastModifiedBy>Justyna Czyż</cp:lastModifiedBy>
  <cp:revision>5</cp:revision>
  <cp:lastPrinted>2017-09-29T11:44:00Z</cp:lastPrinted>
  <dcterms:created xsi:type="dcterms:W3CDTF">2017-09-25T08:23:00Z</dcterms:created>
  <dcterms:modified xsi:type="dcterms:W3CDTF">2017-10-03T11:55:00Z</dcterms:modified>
</cp:coreProperties>
</file>