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D3" w:rsidRPr="007226D3" w:rsidRDefault="007226D3" w:rsidP="007226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107/2015</w:t>
      </w:r>
    </w:p>
    <w:p w:rsidR="007226D3" w:rsidRPr="007226D3" w:rsidRDefault="007226D3" w:rsidP="007226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7226D3" w:rsidRPr="007226D3" w:rsidRDefault="007226D3" w:rsidP="007226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października 2015 r.</w:t>
      </w:r>
    </w:p>
    <w:p w:rsidR="007226D3" w:rsidRPr="007226D3" w:rsidRDefault="007226D3" w:rsidP="0072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12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139/2007 Senatu Śląskiej Akademii Medycznej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27 kwietnia 2007 r. w sprawie uchwalenia Regulaminu Studiów z </w:t>
      </w:r>
      <w:proofErr w:type="spellStart"/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</w:p>
    <w:p w:rsidR="007226D3" w:rsidRPr="007226D3" w:rsidRDefault="007226D3" w:rsidP="007226D3">
      <w:pPr>
        <w:spacing w:after="20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226D3" w:rsidRPr="007226D3" w:rsidRDefault="007226D3" w:rsidP="007226D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161 ust. 1 ustawy z dnia 27 lipca 2005 r. Prawo o szkolnictwie wyższym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6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r., poz. 572 z </w:t>
      </w:r>
      <w:proofErr w:type="spellStart"/>
      <w:r w:rsidRPr="007226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7226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zm.)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§ 38 ust. 1 pkt 2 i  § 134 ust. 1 Statutu Śląskiego Uniwersytetu Medycznego w Katowicach </w:t>
      </w: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226D3" w:rsidRPr="007226D3" w:rsidRDefault="007226D3" w:rsidP="007226D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uchwala, co następuje:</w:t>
      </w:r>
    </w:p>
    <w:p w:rsidR="007226D3" w:rsidRPr="007226D3" w:rsidRDefault="007226D3" w:rsidP="007226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7226D3" w:rsidRPr="007226D3" w:rsidRDefault="007226D3" w:rsidP="007226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1 do Uchwały Nr 139/2007 Senatu Śląskiej Akademii Medycznej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27 kwietnia 2007 r. – </w:t>
      </w: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Regulaminie Studiów w Śląskim Uniwersytecie Medycznym w Katowicach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się następujących zmian:</w:t>
      </w:r>
    </w:p>
    <w:p w:rsidR="007226D3" w:rsidRPr="007226D3" w:rsidRDefault="007226D3" w:rsidP="00722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3 dodaje się ust. 5-6 w brzmieniu: </w:t>
      </w:r>
    </w:p>
    <w:p w:rsidR="007226D3" w:rsidRPr="007226D3" w:rsidRDefault="007226D3" w:rsidP="007226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„5.</w:t>
      </w:r>
      <w:r w:rsidRPr="007226D3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</w:t>
      </w: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Uczelni mogą być prowadzone indywidualne studia </w:t>
      </w:r>
      <w:proofErr w:type="spellStart"/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międzyobszarowe</w:t>
      </w:r>
      <w:proofErr w:type="spellEnd"/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obejmujące co najmniej dwa obszary kształcenia i prowadzące do uzyskania dyplomu na co najmniej jednym kierunku studiów, prowadzonym w Uczelni przez Wydział mający uprawnienia do nadawania stopnia doktora w obszarze wiedzy związanym z tym kierunkiem.</w:t>
      </w:r>
    </w:p>
    <w:p w:rsidR="007226D3" w:rsidRPr="007226D3" w:rsidRDefault="007226D3" w:rsidP="007226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6. Szczegółowe warunki i tryb realizacji kształcenia, o którym mowa w ust. 5 ustalają rady programowe złożone z przedstawicieli jednostek organizacyjnych prowadzących dane studia, a zatwierdzają  właściwe Rady Wydziałów.</w:t>
      </w:r>
    </w:p>
    <w:p w:rsidR="007226D3" w:rsidRPr="007226D3" w:rsidRDefault="007226D3" w:rsidP="007226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7. Wybitnie uzdolnieni uczniowie szkół ponadgimnazjalnych mogą uczestniczyć </w:t>
      </w: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w określonych zajęciach na wybranych kierunkach studiów zgodnie z uzdolnieniami, </w:t>
      </w: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ramach utworzonych w poszczególnych Wydziałach Uczelni Uniwersytetów Licealisty. Zasady uczestnictwa w Uniwersytecie Licealisty określają odrębne przepisy.</w:t>
      </w:r>
      <w:r w:rsidRPr="007226D3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>”,</w:t>
      </w:r>
    </w:p>
    <w:p w:rsidR="007226D3" w:rsidRPr="007226D3" w:rsidRDefault="007226D3" w:rsidP="007226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w § 4 ust. 4 otrzymuje brzmienie:</w:t>
      </w:r>
    </w:p>
    <w:p w:rsidR="007226D3" w:rsidRPr="007226D3" w:rsidRDefault="007226D3" w:rsidP="007226D3">
      <w:pPr>
        <w:tabs>
          <w:tab w:val="num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„4. </w:t>
      </w:r>
      <w:r w:rsidRPr="007226D3">
        <w:rPr>
          <w:rFonts w:ascii="Times New Roman" w:eastAsia="Times New Roman" w:hAnsi="Times New Roman" w:cs="Times New Roman"/>
          <w:i/>
          <w:kern w:val="22"/>
          <w:sz w:val="24"/>
          <w:szCs w:val="24"/>
          <w:lang w:eastAsia="pl-PL"/>
        </w:rPr>
        <w:t>Legitymacja upoważnia do korzystania z uprawnień studenckich na zasadach określonych w odrębnych przepisach.”,</w:t>
      </w:r>
    </w:p>
    <w:p w:rsidR="007226D3" w:rsidRPr="007226D3" w:rsidRDefault="007226D3" w:rsidP="007226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w § 7 dodaje się ust. 2 i 3 w brzmieniu:</w:t>
      </w:r>
    </w:p>
    <w:p w:rsidR="007226D3" w:rsidRPr="007226D3" w:rsidRDefault="007226D3" w:rsidP="007226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„2. Program studiów może uwzględniać prowadzenie wybranych zajęć w języku obcym, jeżeli uzasadnia to specyfika danego kierunku studiów. </w:t>
      </w:r>
    </w:p>
    <w:p w:rsidR="007226D3" w:rsidRPr="007226D3" w:rsidRDefault="007226D3" w:rsidP="007226D3">
      <w:pPr>
        <w:numPr>
          <w:ilvl w:val="0"/>
          <w:numId w:val="2"/>
        </w:numPr>
        <w:spacing w:after="0" w:line="240" w:lineRule="auto"/>
        <w:ind w:left="426" w:firstLine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W przypadku, o którym mowa w ust. 2, za zgodą Dziekana Wydziału zaliczenie/egzamin z danego przedmiotu i/lub egzamin dyplomowy może odbyć się w języku obcym.”</w:t>
      </w:r>
    </w:p>
    <w:p w:rsidR="007226D3" w:rsidRPr="007226D3" w:rsidRDefault="007226D3" w:rsidP="00722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ich dodania kolejne ustępy ulegają przenumerowaniu,</w:t>
      </w:r>
    </w:p>
    <w:p w:rsidR="007226D3" w:rsidRPr="007226D3" w:rsidRDefault="007226D3" w:rsidP="00722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11 dodaje się ust. 4 w brzmieniu:</w:t>
      </w:r>
    </w:p>
    <w:p w:rsidR="007226D3" w:rsidRPr="007226D3" w:rsidRDefault="007226D3" w:rsidP="007226D3">
      <w:pPr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bCs/>
          <w:i/>
          <w:sz w:val="24"/>
          <w:szCs w:val="18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„4. </w:t>
      </w:r>
      <w:r w:rsidRPr="007226D3">
        <w:rPr>
          <w:rFonts w:ascii="Times New Roman" w:eastAsia="Times New Roman" w:hAnsi="Times New Roman" w:cs="Times New Roman"/>
          <w:bCs/>
          <w:i/>
          <w:sz w:val="24"/>
          <w:szCs w:val="18"/>
          <w:lang w:eastAsia="pl-PL"/>
        </w:rPr>
        <w:t>Szczegółowe zasady dotyczące działań związanych ze stworzeniem studentom niepełnosprawnym warunków do pełnego udziału w procesie kształcenia, określa Zarządzenie Rektora.”,</w:t>
      </w:r>
    </w:p>
    <w:p w:rsidR="007226D3" w:rsidRPr="007226D3" w:rsidRDefault="007226D3" w:rsidP="007226D3">
      <w:pPr>
        <w:spacing w:after="0" w:line="12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18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7226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§ 14:</w:t>
      </w:r>
    </w:p>
    <w:p w:rsidR="007226D3" w:rsidRPr="007226D3" w:rsidRDefault="007226D3" w:rsidP="007226D3">
      <w:pPr>
        <w:numPr>
          <w:ilvl w:val="2"/>
          <w:numId w:val="1"/>
        </w:numPr>
        <w:tabs>
          <w:tab w:val="num" w:pos="709"/>
        </w:tabs>
        <w:spacing w:after="0" w:line="120" w:lineRule="atLeast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3 lit. c) wykreśla się wyrazy „sposób informowania studentów o uzyskanych wynikach zaliczeń i egzaminu”,</w:t>
      </w:r>
    </w:p>
    <w:p w:rsidR="007226D3" w:rsidRPr="007226D3" w:rsidRDefault="007226D3" w:rsidP="007226D3">
      <w:pPr>
        <w:numPr>
          <w:ilvl w:val="2"/>
          <w:numId w:val="1"/>
        </w:numPr>
        <w:tabs>
          <w:tab w:val="num" w:pos="709"/>
        </w:tabs>
        <w:spacing w:after="0" w:line="120" w:lineRule="atLeast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dodaje się ust. 7 w brzmieniu:</w:t>
      </w:r>
    </w:p>
    <w:p w:rsidR="007226D3" w:rsidRPr="007226D3" w:rsidRDefault="007226D3" w:rsidP="007226D3">
      <w:pPr>
        <w:spacing w:after="0" w:line="120" w:lineRule="atLeast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„7. </w:t>
      </w: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Wyniki zaliczeń i egzaminów ogłaszane są w ciągu 3 dni roboczych od dnia przeprowadzenia zaliczenia/egzaminu, w „Wirtualnym Dziekanacie” oraz na stronie internetowej jednostki realizującej dany przedmiot.”</w:t>
      </w:r>
    </w:p>
    <w:p w:rsidR="007226D3" w:rsidRPr="007226D3" w:rsidRDefault="007226D3" w:rsidP="007226D3">
      <w:pPr>
        <w:spacing w:after="0" w:line="120" w:lineRule="atLeast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kolejne ustępy oraz odesłania do nich w treści Regulaminu, ulegają przenumerowaniu.</w:t>
      </w:r>
    </w:p>
    <w:p w:rsidR="007226D3" w:rsidRPr="007226D3" w:rsidRDefault="007226D3" w:rsidP="007226D3">
      <w:pPr>
        <w:spacing w:after="0" w:line="120" w:lineRule="atLeast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§ 17:</w:t>
      </w:r>
    </w:p>
    <w:p w:rsidR="007226D3" w:rsidRPr="007226D3" w:rsidRDefault="007226D3" w:rsidP="007226D3">
      <w:pPr>
        <w:numPr>
          <w:ilvl w:val="2"/>
          <w:numId w:val="1"/>
        </w:numPr>
        <w:tabs>
          <w:tab w:val="num" w:pos="709"/>
        </w:tabs>
        <w:spacing w:after="0" w:line="120" w:lineRule="atLeast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4 otrzymuje nowe brzmienie:</w:t>
      </w:r>
    </w:p>
    <w:p w:rsidR="007226D3" w:rsidRPr="007226D3" w:rsidRDefault="007226D3" w:rsidP="007226D3">
      <w:pPr>
        <w:tabs>
          <w:tab w:val="num" w:pos="709"/>
        </w:tabs>
        <w:spacing w:after="0" w:line="120" w:lineRule="atLeast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„4. Warunkiem zaliczenia praktyki jest jej odbycie w ustalonym terminie oraz wykazanie się wiedzą i umiejętnościami, dla których praktyka była zorganizowana. Zasady odbywania praktyk, tryb kontroli i ich zaliczenia ustala Rada Wydziału.”,</w:t>
      </w:r>
    </w:p>
    <w:p w:rsidR="007226D3" w:rsidRPr="007226D3" w:rsidRDefault="007226D3" w:rsidP="007226D3">
      <w:pPr>
        <w:numPr>
          <w:ilvl w:val="2"/>
          <w:numId w:val="1"/>
        </w:numPr>
        <w:tabs>
          <w:tab w:val="num" w:pos="709"/>
        </w:tabs>
        <w:spacing w:after="0" w:line="120" w:lineRule="atLeast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5 w brzmieniu:</w:t>
      </w:r>
    </w:p>
    <w:p w:rsidR="007226D3" w:rsidRPr="007226D3" w:rsidRDefault="007226D3" w:rsidP="007226D3">
      <w:pPr>
        <w:tabs>
          <w:tab w:val="num" w:pos="709"/>
        </w:tabs>
        <w:spacing w:after="0" w:line="120" w:lineRule="atLeast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„5. Dziekan Wydziału może zwolnić studenta w całości lub w części z odbycia praktyk, </w:t>
      </w: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przypadku wykonywania pracy odpowiadającej rodzajowi i celom tych praktyk zgodnie z zasadami, o których mowa w ust. 4.”</w:t>
      </w:r>
    </w:p>
    <w:p w:rsidR="007226D3" w:rsidRPr="007226D3" w:rsidRDefault="007226D3" w:rsidP="007226D3">
      <w:pPr>
        <w:tabs>
          <w:tab w:val="num" w:pos="709"/>
        </w:tabs>
        <w:spacing w:after="0" w:line="120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kolejny ustęp ulega przenumerowaniu,</w:t>
      </w:r>
    </w:p>
    <w:p w:rsidR="007226D3" w:rsidRPr="007226D3" w:rsidRDefault="007226D3" w:rsidP="007226D3">
      <w:pPr>
        <w:tabs>
          <w:tab w:val="num" w:pos="709"/>
        </w:tabs>
        <w:spacing w:after="0" w:line="120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20 dodaje się ust. 5 w brzmieniu:</w:t>
      </w:r>
    </w:p>
    <w:p w:rsidR="007226D3" w:rsidRPr="007226D3" w:rsidRDefault="007226D3" w:rsidP="007226D3">
      <w:pPr>
        <w:spacing w:after="0" w:line="120" w:lineRule="atLeast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„5. Osoba przyjęta na studia w trybie potwierdzania efektów uczenia się przed rozpoczęciem zajęć zobowiązana jest złożyć do dziekana wniosek o zaliczenie uznanych w trybie potwierdzania efektów uczenia się przedmiotów.”</w:t>
      </w:r>
    </w:p>
    <w:p w:rsidR="007226D3" w:rsidRPr="007226D3" w:rsidRDefault="007226D3" w:rsidP="007226D3">
      <w:pPr>
        <w:spacing w:after="0" w:line="12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a w wyniku jego dodania kolejne ustępy ulegają przenumerowaniu,</w:t>
      </w:r>
    </w:p>
    <w:p w:rsidR="007226D3" w:rsidRPr="007226D3" w:rsidRDefault="007226D3" w:rsidP="007226D3">
      <w:pPr>
        <w:spacing w:after="0" w:line="12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22 w ust. 1 pkt 2) otrzymuje nowe brzmienie:</w:t>
      </w:r>
    </w:p>
    <w:p w:rsidR="007226D3" w:rsidRPr="007226D3" w:rsidRDefault="007226D3" w:rsidP="007226D3">
      <w:pPr>
        <w:spacing w:after="0" w:line="120" w:lineRule="atLeast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„2) pisemnej rezygnacji ze studiów”,</w:t>
      </w:r>
    </w:p>
    <w:p w:rsidR="007226D3" w:rsidRPr="007226D3" w:rsidRDefault="007226D3" w:rsidP="007226D3">
      <w:pPr>
        <w:spacing w:after="0" w:line="120" w:lineRule="atLeast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226D3" w:rsidRPr="007226D3" w:rsidRDefault="007226D3" w:rsidP="007226D3">
      <w:pPr>
        <w:numPr>
          <w:ilvl w:val="0"/>
          <w:numId w:val="1"/>
        </w:numPr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§ 41 ust. 1 otrzymuje brzmienie:</w:t>
      </w:r>
    </w:p>
    <w:p w:rsidR="007226D3" w:rsidRPr="007226D3" w:rsidRDefault="007226D3" w:rsidP="007226D3">
      <w:pPr>
        <w:spacing w:after="0" w:line="120" w:lineRule="atLeast"/>
        <w:ind w:left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„1. W sprawach dotyczących porządku i trybu odbywania studiów, a nie objętych przepisami niniejszego regulaminu decyduje Rektor.”</w:t>
      </w:r>
    </w:p>
    <w:p w:rsidR="007226D3" w:rsidRPr="007226D3" w:rsidRDefault="007226D3" w:rsidP="007226D3">
      <w:pPr>
        <w:spacing w:after="0" w:line="12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7226D3" w:rsidRPr="007226D3" w:rsidRDefault="007226D3" w:rsidP="007226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Załącznika Nr 1 do Uchwały Nr 139/2007 Senatu Śląskiej Akademii Medycznej w Katowicach z dnia 27 kwietnia 2007 r. z </w:t>
      </w:r>
      <w:proofErr w:type="spellStart"/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nie ulegają zmianie.</w:t>
      </w:r>
    </w:p>
    <w:p w:rsidR="007226D3" w:rsidRPr="007226D3" w:rsidRDefault="007226D3" w:rsidP="0072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226D3" w:rsidRPr="007226D3" w:rsidRDefault="007226D3" w:rsidP="007226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722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bookmarkStart w:id="0" w:name="_GoBack"/>
      <w:r w:rsidRPr="00722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bookmarkEnd w:id="0"/>
    </w:p>
    <w:p w:rsidR="007226D3" w:rsidRPr="007226D3" w:rsidRDefault="007226D3" w:rsidP="007226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 Załącznika Nr 1 do Uchwały Nr 139/2007 Senatu Śląskiej Akademii Medycznej w Katowicach z dnia 27 kwietnia 2007 r. z </w:t>
      </w:r>
      <w:proofErr w:type="spellStart"/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stanowi Załącznik Nr 1 do niniejszej Uchwały.</w:t>
      </w:r>
    </w:p>
    <w:p w:rsidR="007226D3" w:rsidRPr="007226D3" w:rsidRDefault="007226D3" w:rsidP="007226D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  <w:t>§ 4</w:t>
      </w:r>
    </w:p>
    <w:p w:rsidR="007226D3" w:rsidRPr="007226D3" w:rsidRDefault="007226D3" w:rsidP="007226D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Treść niniejszej uchwały poleca zamieścić na stronie internetowej Uczelni.</w:t>
      </w:r>
    </w:p>
    <w:p w:rsidR="007226D3" w:rsidRPr="007226D3" w:rsidRDefault="007226D3" w:rsidP="00722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7226D3" w:rsidRPr="007226D3" w:rsidRDefault="007226D3" w:rsidP="0072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Prorektorowi ds. Studiów i Studentów Śląskiego Uniwersytetu Medycznego w Katowicach</w:t>
      </w:r>
    </w:p>
    <w:p w:rsidR="007226D3" w:rsidRPr="007226D3" w:rsidRDefault="007226D3" w:rsidP="007226D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7226D3" w:rsidRPr="007226D3" w:rsidRDefault="007226D3" w:rsidP="007226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 z mocą obowiązującą od 1.10.2016 r.,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zastrzeżeniem art. 161 ust. 2 Ustawy z dnia 27 lipca 2005 roku Prawo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szkolnictwie wyższym oraz § 134 ust. 2 Statutu Śląskiego Uniwersytetu Medycznego </w:t>
      </w:r>
      <w:r w:rsidRPr="00722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Katowicach, z zastrzeżeniem ust. 2</w:t>
      </w:r>
    </w:p>
    <w:p w:rsidR="007226D3" w:rsidRPr="007226D3" w:rsidRDefault="007226D3" w:rsidP="007226D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Przewodniczący Senatu</w:t>
      </w:r>
    </w:p>
    <w:p w:rsidR="007226D3" w:rsidRPr="007226D3" w:rsidRDefault="007226D3" w:rsidP="007226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Rektor</w:t>
      </w:r>
    </w:p>
    <w:p w:rsidR="007226D3" w:rsidRPr="007226D3" w:rsidRDefault="007226D3" w:rsidP="007226D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Śląskiego Uniwersytetu Medycznego w Katowicach</w:t>
      </w:r>
    </w:p>
    <w:p w:rsidR="007226D3" w:rsidRPr="007226D3" w:rsidRDefault="007226D3" w:rsidP="007226D3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480" w:lineRule="auto"/>
        <w:ind w:left="354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226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Pr="007226D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7226D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7226D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7226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7226D3" w:rsidRPr="007226D3" w:rsidRDefault="007226D3" w:rsidP="007226D3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6D3" w:rsidRPr="007226D3" w:rsidRDefault="007226D3" w:rsidP="007226D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226D3" w:rsidRPr="007226D3" w:rsidRDefault="007226D3" w:rsidP="0072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5D90"/>
    <w:multiLevelType w:val="hybridMultilevel"/>
    <w:tmpl w:val="2A009CC8"/>
    <w:lvl w:ilvl="0" w:tplc="333C0C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1A6543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192901"/>
    <w:multiLevelType w:val="hybridMultilevel"/>
    <w:tmpl w:val="5B9C02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D3"/>
    <w:rsid w:val="006E42F1"/>
    <w:rsid w:val="0072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852BA-C79F-475B-8D4D-06068B10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2015-10-23T10:07:00Z</dcterms:created>
  <dcterms:modified xsi:type="dcterms:W3CDTF">2015-10-23T10:08:00Z</dcterms:modified>
</cp:coreProperties>
</file>