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6D3" w:rsidRPr="007226D3" w:rsidRDefault="007226D3" w:rsidP="007226D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226D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Uchwała Nr 107/2015</w:t>
      </w:r>
    </w:p>
    <w:p w:rsidR="007226D3" w:rsidRPr="007226D3" w:rsidRDefault="007226D3" w:rsidP="007226D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226D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Senatu Śląskiego Uniwersytetu Medycznego w Katowicach</w:t>
      </w:r>
    </w:p>
    <w:p w:rsidR="007226D3" w:rsidRPr="007226D3" w:rsidRDefault="007226D3" w:rsidP="007226D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226D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dnia 21 października 2015 r.</w:t>
      </w:r>
    </w:p>
    <w:p w:rsidR="007226D3" w:rsidRPr="007226D3" w:rsidRDefault="007226D3" w:rsidP="00722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226D3" w:rsidRPr="007226D3" w:rsidRDefault="007226D3" w:rsidP="00722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226D3" w:rsidRPr="007226D3" w:rsidRDefault="007226D3" w:rsidP="007226D3">
      <w:pPr>
        <w:spacing w:after="120" w:line="240" w:lineRule="auto"/>
        <w:ind w:left="1440" w:hanging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26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sprawie: zmiany Uchwały Nr 139/2007 Senatu Śląskiej Akademii Medycznej </w:t>
      </w:r>
      <w:r w:rsidRPr="007226D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Katowicach z dnia 27 kwietnia 2007 r. w sprawie uchwalenia Regulaminu Studiów z </w:t>
      </w:r>
      <w:proofErr w:type="spellStart"/>
      <w:r w:rsidRPr="007226D3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7226D3">
        <w:rPr>
          <w:rFonts w:ascii="Times New Roman" w:eastAsia="Times New Roman" w:hAnsi="Times New Roman" w:cs="Times New Roman"/>
          <w:sz w:val="24"/>
          <w:szCs w:val="24"/>
          <w:lang w:eastAsia="pl-PL"/>
        </w:rPr>
        <w:t>. zm.</w:t>
      </w:r>
    </w:p>
    <w:p w:rsidR="007226D3" w:rsidRPr="007226D3" w:rsidRDefault="007226D3" w:rsidP="007226D3">
      <w:pPr>
        <w:spacing w:after="200" w:line="36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7226D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7226D3" w:rsidRPr="007226D3" w:rsidRDefault="007226D3" w:rsidP="007226D3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26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161 ust. 1 ustawy z dnia 27 lipca 2005 r. Prawo o szkolnictwie wyższym </w:t>
      </w:r>
      <w:r w:rsidRPr="007226D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226D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(t. j. Dz. U. z 2012 r., poz. 572 z </w:t>
      </w:r>
      <w:proofErr w:type="spellStart"/>
      <w:r w:rsidRPr="007226D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późn</w:t>
      </w:r>
      <w:proofErr w:type="spellEnd"/>
      <w:r w:rsidRPr="007226D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. zm.) </w:t>
      </w:r>
      <w:r w:rsidRPr="007226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§ 38 ust. 1 pkt 2 i  § 134 ust. 1 Statutu Śląskiego Uniwersytetu Medycznego w Katowicach </w:t>
      </w:r>
      <w:r w:rsidRPr="007226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(t. j. Uchwała Nr 30/2015 Senatu SUM z dnia 25.03.2015 r.</w:t>
      </w:r>
      <w:r w:rsidRPr="007226D3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7226D3" w:rsidRPr="007226D3" w:rsidRDefault="007226D3" w:rsidP="007226D3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226D3" w:rsidRPr="007226D3" w:rsidRDefault="007226D3" w:rsidP="007226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26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Senat Śląskiego Uniwersytetu Medycznego w Katowicach </w:t>
      </w:r>
      <w:r w:rsidRPr="007226D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uchwala, co następuje:</w:t>
      </w:r>
    </w:p>
    <w:p w:rsidR="007226D3" w:rsidRPr="007226D3" w:rsidRDefault="007226D3" w:rsidP="007226D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226D3" w:rsidRPr="007226D3" w:rsidRDefault="007226D3" w:rsidP="007226D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26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:rsidR="007226D3" w:rsidRPr="007226D3" w:rsidRDefault="007226D3" w:rsidP="007226D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226D3" w:rsidRPr="007226D3" w:rsidRDefault="007226D3" w:rsidP="007226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26D3">
        <w:rPr>
          <w:rFonts w:ascii="Times New Roman" w:eastAsia="Times New Roman" w:hAnsi="Times New Roman" w:cs="Times New Roman"/>
          <w:sz w:val="24"/>
          <w:szCs w:val="24"/>
          <w:lang w:eastAsia="pl-PL"/>
        </w:rPr>
        <w:t>W Załączniku Nr 1 do Uchwały Nr 139/2007 Senatu Śląskiej Akademii Medycznej</w:t>
      </w:r>
      <w:r w:rsidRPr="007226D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Katowicach z dnia 27 kwietnia 2007 r. – </w:t>
      </w:r>
      <w:r w:rsidRPr="007226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Regulaminie Studiów w Śląskim Uniwersytecie Medycznym w Katowicach</w:t>
      </w:r>
      <w:r w:rsidRPr="007226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dokonuje się następujących zmian:</w:t>
      </w:r>
    </w:p>
    <w:p w:rsidR="007226D3" w:rsidRPr="007226D3" w:rsidRDefault="007226D3" w:rsidP="007226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226D3" w:rsidRPr="007226D3" w:rsidRDefault="007226D3" w:rsidP="007226D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26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§ 3 dodaje się ust. 5-6 w brzmieniu: </w:t>
      </w:r>
    </w:p>
    <w:p w:rsidR="007226D3" w:rsidRPr="007226D3" w:rsidRDefault="007226D3" w:rsidP="007226D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7226D3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>„5.</w:t>
      </w:r>
      <w:r w:rsidRPr="007226D3">
        <w:rPr>
          <w:rFonts w:ascii="Times New Roman" w:eastAsia="Times New Roman" w:hAnsi="Times New Roman" w:cs="Times New Roman"/>
          <w:b/>
          <w:i/>
          <w:sz w:val="24"/>
          <w:szCs w:val="20"/>
          <w:lang w:eastAsia="pl-PL"/>
        </w:rPr>
        <w:t xml:space="preserve"> </w:t>
      </w:r>
      <w:r w:rsidRPr="007226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 Uczelni mogą być prowadzone indywidualne studia </w:t>
      </w:r>
      <w:proofErr w:type="spellStart"/>
      <w:r w:rsidRPr="007226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międzyobszarowe</w:t>
      </w:r>
      <w:proofErr w:type="spellEnd"/>
      <w:r w:rsidRPr="007226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 obejmujące co najmniej dwa obszary kształcenia i prowadzące do uzyskania dyplomu na co najmniej jednym kierunku studiów, prowadzonym w Uczelni przez Wydział mający uprawnienia do nadawania stopnia doktora w obszarze wiedzy związanym z tym kierunkiem.</w:t>
      </w:r>
    </w:p>
    <w:p w:rsidR="007226D3" w:rsidRPr="007226D3" w:rsidRDefault="007226D3" w:rsidP="007226D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7226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6. Szczegółowe warunki i tryb realizacji kształcenia, o którym mowa w ust. 5 ustalają rady programowe złożone z przedstawicieli jednostek organizacyjnych prowadzących dane studia, a zatwierdzają  właściwe Rady Wydziałów.</w:t>
      </w:r>
    </w:p>
    <w:p w:rsidR="007226D3" w:rsidRPr="007226D3" w:rsidRDefault="007226D3" w:rsidP="007226D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0"/>
          <w:lang w:eastAsia="pl-PL"/>
        </w:rPr>
      </w:pPr>
      <w:r w:rsidRPr="007226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7. Wybitnie uzdolnieni uczniowie szkół ponadgimnazjalnych mogą uczestniczyć </w:t>
      </w:r>
      <w:r w:rsidRPr="007226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  <w:t xml:space="preserve">w określonych zajęciach na wybranych kierunkach studiów zgodnie z uzdolnieniami, </w:t>
      </w:r>
      <w:r w:rsidRPr="007226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  <w:t>w ramach utworzonych w poszczególnych Wydziałach Uczelni Uniwersytetów Licealisty. Zasady uczestnictwa w Uniwersytecie Licealisty określają odrębne przepisy.</w:t>
      </w:r>
      <w:r w:rsidRPr="007226D3">
        <w:rPr>
          <w:rFonts w:ascii="Times New Roman" w:eastAsia="Times New Roman" w:hAnsi="Times New Roman" w:cs="Times New Roman"/>
          <w:bCs/>
          <w:i/>
          <w:sz w:val="24"/>
          <w:szCs w:val="20"/>
          <w:lang w:eastAsia="pl-PL"/>
        </w:rPr>
        <w:t>”,</w:t>
      </w:r>
    </w:p>
    <w:p w:rsidR="007226D3" w:rsidRPr="007226D3" w:rsidRDefault="007226D3" w:rsidP="007226D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226D3" w:rsidRPr="007226D3" w:rsidRDefault="007226D3" w:rsidP="007226D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26D3">
        <w:rPr>
          <w:rFonts w:ascii="Times New Roman" w:eastAsia="Times New Roman" w:hAnsi="Times New Roman" w:cs="Times New Roman"/>
          <w:sz w:val="24"/>
          <w:szCs w:val="24"/>
          <w:lang w:eastAsia="pl-PL"/>
        </w:rPr>
        <w:t>w § 4 ust. 4 otrzymuje brzmienie:</w:t>
      </w:r>
    </w:p>
    <w:p w:rsidR="007226D3" w:rsidRPr="007226D3" w:rsidRDefault="007226D3" w:rsidP="007226D3">
      <w:pPr>
        <w:tabs>
          <w:tab w:val="num" w:pos="709"/>
        </w:tabs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7226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„4. </w:t>
      </w:r>
      <w:r w:rsidRPr="007226D3">
        <w:rPr>
          <w:rFonts w:ascii="Times New Roman" w:eastAsia="Times New Roman" w:hAnsi="Times New Roman" w:cs="Times New Roman"/>
          <w:i/>
          <w:kern w:val="22"/>
          <w:sz w:val="24"/>
          <w:szCs w:val="24"/>
          <w:lang w:eastAsia="pl-PL"/>
        </w:rPr>
        <w:t>Legitymacja upoważnia do korzystania z uprawnień studenckich na zasadach określonych w odrębnych przepisach.”,</w:t>
      </w:r>
    </w:p>
    <w:p w:rsidR="007226D3" w:rsidRPr="007226D3" w:rsidRDefault="007226D3" w:rsidP="007226D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</w:p>
    <w:p w:rsidR="007226D3" w:rsidRPr="007226D3" w:rsidRDefault="007226D3" w:rsidP="007226D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26D3">
        <w:rPr>
          <w:rFonts w:ascii="Times New Roman" w:eastAsia="Times New Roman" w:hAnsi="Times New Roman" w:cs="Times New Roman"/>
          <w:sz w:val="24"/>
          <w:szCs w:val="24"/>
          <w:lang w:eastAsia="pl-PL"/>
        </w:rPr>
        <w:t>w § 7 dodaje się ust. 2 i 3 w brzmieniu:</w:t>
      </w:r>
    </w:p>
    <w:p w:rsidR="007226D3" w:rsidRPr="007226D3" w:rsidRDefault="007226D3" w:rsidP="007226D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7226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„2. Program studiów może uwzględniać prowadzenie wybranych zajęć w języku obcym, jeżeli uzasadnia to specyfika danego kierunku studiów. </w:t>
      </w:r>
    </w:p>
    <w:p w:rsidR="007226D3" w:rsidRPr="007226D3" w:rsidRDefault="007226D3" w:rsidP="007226D3">
      <w:pPr>
        <w:numPr>
          <w:ilvl w:val="0"/>
          <w:numId w:val="2"/>
        </w:numPr>
        <w:spacing w:after="0" w:line="240" w:lineRule="auto"/>
        <w:ind w:left="426" w:firstLine="6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7226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lastRenderedPageBreak/>
        <w:t>W przypadku, o którym mowa w ust. 2, za zgodą Dziekana Wydziału zaliczenie/egzamin z danego przedmiotu i/lub egzamin dyplomowy może odbyć się w języku obcym.”</w:t>
      </w:r>
    </w:p>
    <w:p w:rsidR="007226D3" w:rsidRPr="007226D3" w:rsidRDefault="007226D3" w:rsidP="007226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26D3">
        <w:rPr>
          <w:rFonts w:ascii="Times New Roman" w:eastAsia="Times New Roman" w:hAnsi="Times New Roman" w:cs="Times New Roman"/>
          <w:sz w:val="24"/>
          <w:szCs w:val="24"/>
          <w:lang w:eastAsia="pl-PL"/>
        </w:rPr>
        <w:t>a w wyniku ich dodania kolejne ustępy ulegają przenumerowaniu,</w:t>
      </w:r>
    </w:p>
    <w:p w:rsidR="007226D3" w:rsidRPr="007226D3" w:rsidRDefault="007226D3" w:rsidP="007226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226D3" w:rsidRPr="007226D3" w:rsidRDefault="007226D3" w:rsidP="007226D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26D3">
        <w:rPr>
          <w:rFonts w:ascii="Times New Roman" w:eastAsia="Times New Roman" w:hAnsi="Times New Roman" w:cs="Times New Roman"/>
          <w:sz w:val="24"/>
          <w:szCs w:val="24"/>
          <w:lang w:eastAsia="pl-PL"/>
        </w:rPr>
        <w:t>w § 11 dodaje się ust. 4 w brzmieniu:</w:t>
      </w:r>
    </w:p>
    <w:p w:rsidR="007226D3" w:rsidRPr="007226D3" w:rsidRDefault="007226D3" w:rsidP="007226D3">
      <w:pPr>
        <w:spacing w:after="0" w:line="120" w:lineRule="atLeast"/>
        <w:ind w:left="426"/>
        <w:jc w:val="both"/>
        <w:rPr>
          <w:rFonts w:ascii="Times New Roman" w:eastAsia="Times New Roman" w:hAnsi="Times New Roman" w:cs="Times New Roman"/>
          <w:bCs/>
          <w:i/>
          <w:sz w:val="24"/>
          <w:szCs w:val="18"/>
          <w:lang w:eastAsia="pl-PL"/>
        </w:rPr>
      </w:pPr>
      <w:r w:rsidRPr="007226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„4. </w:t>
      </w:r>
      <w:r w:rsidRPr="007226D3">
        <w:rPr>
          <w:rFonts w:ascii="Times New Roman" w:eastAsia="Times New Roman" w:hAnsi="Times New Roman" w:cs="Times New Roman"/>
          <w:bCs/>
          <w:i/>
          <w:sz w:val="24"/>
          <w:szCs w:val="18"/>
          <w:lang w:eastAsia="pl-PL"/>
        </w:rPr>
        <w:t>Szczegółowe zasady dotyczące działań związanych ze stworzeniem studentom niepełnosprawnym warunków do pełnego udziału w procesie kształcenia, określa Zarządzenie Rektora.”,</w:t>
      </w:r>
    </w:p>
    <w:p w:rsidR="007226D3" w:rsidRPr="007226D3" w:rsidRDefault="007226D3" w:rsidP="007226D3">
      <w:pPr>
        <w:spacing w:after="0" w:line="120" w:lineRule="atLeast"/>
        <w:jc w:val="both"/>
        <w:rPr>
          <w:rFonts w:ascii="Times New Roman" w:eastAsia="Times New Roman" w:hAnsi="Times New Roman" w:cs="Times New Roman"/>
          <w:bCs/>
          <w:i/>
          <w:sz w:val="24"/>
          <w:szCs w:val="18"/>
          <w:lang w:eastAsia="pl-PL"/>
        </w:rPr>
      </w:pPr>
    </w:p>
    <w:p w:rsidR="007226D3" w:rsidRPr="007226D3" w:rsidRDefault="007226D3" w:rsidP="007226D3">
      <w:pPr>
        <w:numPr>
          <w:ilvl w:val="0"/>
          <w:numId w:val="1"/>
        </w:numPr>
        <w:spacing w:after="0" w:line="120" w:lineRule="atLeast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  <w:r w:rsidRPr="007226D3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 </w:t>
      </w:r>
      <w:r w:rsidRPr="007226D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</w:t>
      </w:r>
      <w:r w:rsidRPr="007226D3">
        <w:rPr>
          <w:rFonts w:ascii="Times New Roman" w:eastAsia="Times New Roman" w:hAnsi="Times New Roman" w:cs="Times New Roman"/>
          <w:sz w:val="24"/>
          <w:szCs w:val="24"/>
          <w:lang w:eastAsia="pl-PL"/>
        </w:rPr>
        <w:t>§ 14:</w:t>
      </w:r>
    </w:p>
    <w:p w:rsidR="007226D3" w:rsidRPr="007226D3" w:rsidRDefault="007226D3" w:rsidP="007226D3">
      <w:pPr>
        <w:numPr>
          <w:ilvl w:val="2"/>
          <w:numId w:val="1"/>
        </w:numPr>
        <w:tabs>
          <w:tab w:val="num" w:pos="709"/>
        </w:tabs>
        <w:spacing w:after="0" w:line="120" w:lineRule="atLeast"/>
        <w:ind w:left="709" w:hanging="283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  <w:r w:rsidRPr="007226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ust. 3 lit. c) wykreśla się wyrazy „sposób informowania studentów o uzyskanych wynikach zaliczeń i egzaminu”,</w:t>
      </w:r>
    </w:p>
    <w:p w:rsidR="007226D3" w:rsidRPr="007226D3" w:rsidRDefault="007226D3" w:rsidP="007226D3">
      <w:pPr>
        <w:numPr>
          <w:ilvl w:val="2"/>
          <w:numId w:val="1"/>
        </w:numPr>
        <w:tabs>
          <w:tab w:val="num" w:pos="709"/>
        </w:tabs>
        <w:spacing w:after="0" w:line="120" w:lineRule="atLeast"/>
        <w:ind w:left="709" w:hanging="283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  <w:r w:rsidRPr="007226D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dodaje się ust. 7 w brzmieniu:</w:t>
      </w:r>
    </w:p>
    <w:p w:rsidR="007226D3" w:rsidRPr="007226D3" w:rsidRDefault="007226D3" w:rsidP="007226D3">
      <w:pPr>
        <w:spacing w:after="0" w:line="120" w:lineRule="atLeast"/>
        <w:ind w:left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7226D3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„7. </w:t>
      </w:r>
      <w:r w:rsidRPr="007226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Wyniki zaliczeń i egzaminów ogłaszane są w ciągu 3 dni roboczych od dnia przeprowadzenia zaliczenia/egzaminu, w „Wirtualnym Dziekanacie” oraz na stronie internetowej jednostki realizującej dany przedmiot.”</w:t>
      </w:r>
    </w:p>
    <w:p w:rsidR="007226D3" w:rsidRPr="007226D3" w:rsidRDefault="007226D3" w:rsidP="007226D3">
      <w:pPr>
        <w:spacing w:after="0" w:line="120" w:lineRule="atLeast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26D3">
        <w:rPr>
          <w:rFonts w:ascii="Times New Roman" w:eastAsia="Times New Roman" w:hAnsi="Times New Roman" w:cs="Times New Roman"/>
          <w:sz w:val="24"/>
          <w:szCs w:val="24"/>
          <w:lang w:eastAsia="pl-PL"/>
        </w:rPr>
        <w:t>a w wyniku jego dodania kolejne ustępy oraz odesłania do nich w treści Regulaminu, ulegają przenumerowaniu.</w:t>
      </w:r>
    </w:p>
    <w:p w:rsidR="007226D3" w:rsidRPr="007226D3" w:rsidRDefault="007226D3" w:rsidP="007226D3">
      <w:pPr>
        <w:spacing w:after="0" w:line="120" w:lineRule="atLeast"/>
        <w:ind w:left="709" w:hanging="709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</w:p>
    <w:p w:rsidR="007226D3" w:rsidRPr="007226D3" w:rsidRDefault="007226D3" w:rsidP="007226D3">
      <w:pPr>
        <w:numPr>
          <w:ilvl w:val="0"/>
          <w:numId w:val="1"/>
        </w:numPr>
        <w:spacing w:after="0" w:line="120" w:lineRule="atLeast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  <w:r w:rsidRPr="007226D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</w:t>
      </w:r>
      <w:r w:rsidRPr="007226D3">
        <w:rPr>
          <w:rFonts w:ascii="Times New Roman" w:eastAsia="Times New Roman" w:hAnsi="Times New Roman" w:cs="Times New Roman"/>
          <w:sz w:val="24"/>
          <w:szCs w:val="24"/>
          <w:lang w:eastAsia="pl-PL"/>
        </w:rPr>
        <w:t>§ 17:</w:t>
      </w:r>
    </w:p>
    <w:p w:rsidR="007226D3" w:rsidRPr="007226D3" w:rsidRDefault="007226D3" w:rsidP="007226D3">
      <w:pPr>
        <w:numPr>
          <w:ilvl w:val="2"/>
          <w:numId w:val="1"/>
        </w:numPr>
        <w:tabs>
          <w:tab w:val="num" w:pos="709"/>
        </w:tabs>
        <w:spacing w:after="0" w:line="120" w:lineRule="atLeast"/>
        <w:ind w:left="709" w:hanging="283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  <w:r w:rsidRPr="007226D3">
        <w:rPr>
          <w:rFonts w:ascii="Times New Roman" w:eastAsia="Times New Roman" w:hAnsi="Times New Roman" w:cs="Times New Roman"/>
          <w:sz w:val="24"/>
          <w:szCs w:val="24"/>
          <w:lang w:eastAsia="pl-PL"/>
        </w:rPr>
        <w:t>ust. 4 otrzymuje nowe brzmienie:</w:t>
      </w:r>
    </w:p>
    <w:p w:rsidR="007226D3" w:rsidRPr="007226D3" w:rsidRDefault="007226D3" w:rsidP="007226D3">
      <w:pPr>
        <w:tabs>
          <w:tab w:val="num" w:pos="709"/>
        </w:tabs>
        <w:spacing w:after="0" w:line="120" w:lineRule="atLeast"/>
        <w:ind w:left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7226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„4. Warunkiem zaliczenia praktyki jest jej odbycie w ustalonym terminie oraz wykazanie się wiedzą i umiejętnościami, dla których praktyka była zorganizowana. Zasady odbywania praktyk, tryb kontroli i ich zaliczenia ustala Rada Wydziału.”,</w:t>
      </w:r>
    </w:p>
    <w:p w:rsidR="007226D3" w:rsidRPr="007226D3" w:rsidRDefault="007226D3" w:rsidP="007226D3">
      <w:pPr>
        <w:numPr>
          <w:ilvl w:val="2"/>
          <w:numId w:val="1"/>
        </w:numPr>
        <w:tabs>
          <w:tab w:val="num" w:pos="709"/>
        </w:tabs>
        <w:spacing w:after="0" w:line="120" w:lineRule="atLeast"/>
        <w:ind w:left="709" w:hanging="283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7226D3">
        <w:rPr>
          <w:rFonts w:ascii="Times New Roman" w:eastAsia="Times New Roman" w:hAnsi="Times New Roman" w:cs="Times New Roman"/>
          <w:sz w:val="24"/>
          <w:szCs w:val="24"/>
          <w:lang w:eastAsia="pl-PL"/>
        </w:rPr>
        <w:t>dodaje się ust. 5 w brzmieniu:</w:t>
      </w:r>
    </w:p>
    <w:p w:rsidR="007226D3" w:rsidRPr="007226D3" w:rsidRDefault="007226D3" w:rsidP="007226D3">
      <w:pPr>
        <w:tabs>
          <w:tab w:val="num" w:pos="709"/>
        </w:tabs>
        <w:spacing w:after="0" w:line="120" w:lineRule="atLeast"/>
        <w:ind w:left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7226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„5. Dziekan Wydziału może zwolnić studenta w całości lub w części z odbycia praktyk, </w:t>
      </w:r>
      <w:r w:rsidRPr="007226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  <w:t>w przypadku wykonywania pracy odpowiadającej rodzajowi i celom tych praktyk zgodnie z zasadami, o których mowa w ust. 4.”</w:t>
      </w:r>
    </w:p>
    <w:p w:rsidR="007226D3" w:rsidRPr="007226D3" w:rsidRDefault="007226D3" w:rsidP="007226D3">
      <w:pPr>
        <w:tabs>
          <w:tab w:val="num" w:pos="709"/>
        </w:tabs>
        <w:spacing w:after="0" w:line="120" w:lineRule="atLeast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26D3">
        <w:rPr>
          <w:rFonts w:ascii="Times New Roman" w:eastAsia="Times New Roman" w:hAnsi="Times New Roman" w:cs="Times New Roman"/>
          <w:sz w:val="24"/>
          <w:szCs w:val="24"/>
          <w:lang w:eastAsia="pl-PL"/>
        </w:rPr>
        <w:t>a w wyniku jego dodania kolejny ustęp ulega przenumerowaniu,</w:t>
      </w:r>
    </w:p>
    <w:p w:rsidR="007226D3" w:rsidRPr="007226D3" w:rsidRDefault="007226D3" w:rsidP="007226D3">
      <w:pPr>
        <w:tabs>
          <w:tab w:val="num" w:pos="709"/>
        </w:tabs>
        <w:spacing w:after="0" w:line="120" w:lineRule="atLeast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226D3" w:rsidRPr="007226D3" w:rsidRDefault="007226D3" w:rsidP="007226D3">
      <w:pPr>
        <w:numPr>
          <w:ilvl w:val="0"/>
          <w:numId w:val="1"/>
        </w:numPr>
        <w:spacing w:after="0" w:line="12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26D3">
        <w:rPr>
          <w:rFonts w:ascii="Times New Roman" w:eastAsia="Times New Roman" w:hAnsi="Times New Roman" w:cs="Times New Roman"/>
          <w:sz w:val="24"/>
          <w:szCs w:val="24"/>
          <w:lang w:eastAsia="pl-PL"/>
        </w:rPr>
        <w:t>w § 20 dodaje się ust. 5 w brzmieniu:</w:t>
      </w:r>
    </w:p>
    <w:p w:rsidR="007226D3" w:rsidRPr="007226D3" w:rsidRDefault="007226D3" w:rsidP="007226D3">
      <w:pPr>
        <w:spacing w:after="0" w:line="120" w:lineRule="atLeast"/>
        <w:ind w:left="36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7226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„5. Osoba przyjęta na studia w trybie potwierdzania efektów uczenia się przed rozpoczęciem zajęć zobowiązana jest złożyć do dziekana wniosek o zaliczenie uznanych w trybie potwierdzania efektów uczenia się przedmiotów.”</w:t>
      </w:r>
    </w:p>
    <w:p w:rsidR="007226D3" w:rsidRPr="007226D3" w:rsidRDefault="007226D3" w:rsidP="007226D3">
      <w:pPr>
        <w:spacing w:after="0" w:line="120" w:lineRule="atLeast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26D3">
        <w:rPr>
          <w:rFonts w:ascii="Times New Roman" w:eastAsia="Times New Roman" w:hAnsi="Times New Roman" w:cs="Times New Roman"/>
          <w:sz w:val="24"/>
          <w:szCs w:val="24"/>
          <w:lang w:eastAsia="pl-PL"/>
        </w:rPr>
        <w:t>a w wyniku jego dodania kolejne ustępy ulegają przenumerowaniu,</w:t>
      </w:r>
    </w:p>
    <w:p w:rsidR="007226D3" w:rsidRPr="007226D3" w:rsidRDefault="007226D3" w:rsidP="007226D3">
      <w:pPr>
        <w:spacing w:after="0" w:line="120" w:lineRule="atLeast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226D3" w:rsidRPr="007226D3" w:rsidRDefault="007226D3" w:rsidP="007226D3">
      <w:pPr>
        <w:numPr>
          <w:ilvl w:val="0"/>
          <w:numId w:val="1"/>
        </w:numPr>
        <w:spacing w:after="0" w:line="12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26D3">
        <w:rPr>
          <w:rFonts w:ascii="Times New Roman" w:eastAsia="Times New Roman" w:hAnsi="Times New Roman" w:cs="Times New Roman"/>
          <w:sz w:val="24"/>
          <w:szCs w:val="24"/>
          <w:lang w:eastAsia="pl-PL"/>
        </w:rPr>
        <w:t>w § 22 w ust. 1 pkt 2) otrzymuje nowe brzmienie:</w:t>
      </w:r>
    </w:p>
    <w:p w:rsidR="007226D3" w:rsidRPr="007226D3" w:rsidRDefault="007226D3" w:rsidP="007226D3">
      <w:pPr>
        <w:spacing w:after="0" w:line="120" w:lineRule="atLeast"/>
        <w:ind w:left="36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7226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„2) pisemnej rezygnacji ze studiów”,</w:t>
      </w:r>
    </w:p>
    <w:p w:rsidR="007226D3" w:rsidRPr="007226D3" w:rsidRDefault="007226D3" w:rsidP="007226D3">
      <w:pPr>
        <w:spacing w:after="0" w:line="120" w:lineRule="atLeast"/>
        <w:ind w:left="36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7226D3" w:rsidRPr="007226D3" w:rsidRDefault="007226D3" w:rsidP="007226D3">
      <w:pPr>
        <w:numPr>
          <w:ilvl w:val="0"/>
          <w:numId w:val="1"/>
        </w:numPr>
        <w:spacing w:after="0" w:line="12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26D3">
        <w:rPr>
          <w:rFonts w:ascii="Times New Roman" w:eastAsia="Times New Roman" w:hAnsi="Times New Roman" w:cs="Times New Roman"/>
          <w:sz w:val="24"/>
          <w:szCs w:val="24"/>
          <w:lang w:eastAsia="pl-PL"/>
        </w:rPr>
        <w:t>§ 41 ust. 1 otrzymuje brzmienie:</w:t>
      </w:r>
    </w:p>
    <w:p w:rsidR="007226D3" w:rsidRPr="007226D3" w:rsidRDefault="007226D3" w:rsidP="007226D3">
      <w:pPr>
        <w:spacing w:after="0" w:line="120" w:lineRule="atLeast"/>
        <w:ind w:left="284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7226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„1. W sprawach dotyczących porządku i trybu odbywania studiów, a nie objętych przepisami niniejszego regulaminu decyduje Rektor.”</w:t>
      </w:r>
    </w:p>
    <w:p w:rsidR="007226D3" w:rsidRPr="007226D3" w:rsidRDefault="007226D3" w:rsidP="007226D3">
      <w:pPr>
        <w:spacing w:after="0" w:line="120" w:lineRule="atLeast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226D3" w:rsidRPr="007226D3" w:rsidRDefault="007226D3" w:rsidP="007226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26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</w:t>
      </w:r>
    </w:p>
    <w:p w:rsidR="007226D3" w:rsidRPr="007226D3" w:rsidRDefault="007226D3" w:rsidP="007226D3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226D3" w:rsidRPr="007226D3" w:rsidRDefault="007226D3" w:rsidP="007226D3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26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Pozostałe zapisy Załącznika Nr 1 do Uchwały Nr 139/2007 Senatu Śląskiej Akademii Medycznej w Katowicach z dnia 27 kwietnia 2007 r. z </w:t>
      </w:r>
      <w:proofErr w:type="spellStart"/>
      <w:r w:rsidRPr="007226D3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7226D3">
        <w:rPr>
          <w:rFonts w:ascii="Times New Roman" w:eastAsia="Times New Roman" w:hAnsi="Times New Roman" w:cs="Times New Roman"/>
          <w:sz w:val="24"/>
          <w:szCs w:val="24"/>
          <w:lang w:eastAsia="pl-PL"/>
        </w:rPr>
        <w:t>. zm. nie ulegają zmianie.</w:t>
      </w:r>
    </w:p>
    <w:p w:rsidR="007226D3" w:rsidRPr="007226D3" w:rsidRDefault="007226D3" w:rsidP="007226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226D3" w:rsidRPr="007226D3" w:rsidRDefault="007226D3" w:rsidP="007226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226D3" w:rsidRPr="007226D3" w:rsidRDefault="007226D3" w:rsidP="007226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226D3" w:rsidRPr="007226D3" w:rsidRDefault="007226D3" w:rsidP="007226D3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26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 w:type="page"/>
      </w:r>
      <w:r w:rsidRPr="007226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 xml:space="preserve">§ </w:t>
      </w:r>
      <w:bookmarkStart w:id="0" w:name="_GoBack"/>
      <w:r w:rsidRPr="007226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bookmarkEnd w:id="0"/>
    </w:p>
    <w:p w:rsidR="007226D3" w:rsidRPr="007226D3" w:rsidRDefault="007226D3" w:rsidP="007226D3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226D3" w:rsidRPr="007226D3" w:rsidRDefault="007226D3" w:rsidP="007226D3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26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Tekst jednolity Załącznika Nr 1 do Uchwały Nr 139/2007 Senatu Śląskiej Akademii Medycznej w Katowicach z dnia 27 kwietnia 2007 r. z </w:t>
      </w:r>
      <w:proofErr w:type="spellStart"/>
      <w:r w:rsidRPr="007226D3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7226D3">
        <w:rPr>
          <w:rFonts w:ascii="Times New Roman" w:eastAsia="Times New Roman" w:hAnsi="Times New Roman" w:cs="Times New Roman"/>
          <w:sz w:val="24"/>
          <w:szCs w:val="24"/>
          <w:lang w:eastAsia="pl-PL"/>
        </w:rPr>
        <w:t>. zm. stanowi Załącznik Nr 1 do niniejszej Uchwały.</w:t>
      </w:r>
    </w:p>
    <w:p w:rsidR="007226D3" w:rsidRPr="007226D3" w:rsidRDefault="007226D3" w:rsidP="007226D3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17"/>
          <w:lang w:eastAsia="pl-PL"/>
        </w:rPr>
      </w:pPr>
      <w:r w:rsidRPr="007226D3">
        <w:rPr>
          <w:rFonts w:ascii="Times New Roman" w:eastAsia="Times New Roman" w:hAnsi="Times New Roman" w:cs="Times New Roman"/>
          <w:b/>
          <w:sz w:val="24"/>
          <w:szCs w:val="17"/>
          <w:lang w:eastAsia="pl-PL"/>
        </w:rPr>
        <w:t>§ 4</w:t>
      </w:r>
    </w:p>
    <w:p w:rsidR="007226D3" w:rsidRPr="007226D3" w:rsidRDefault="007226D3" w:rsidP="007226D3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17"/>
          <w:lang w:eastAsia="pl-PL"/>
        </w:rPr>
      </w:pPr>
    </w:p>
    <w:p w:rsidR="007226D3" w:rsidRPr="007226D3" w:rsidRDefault="007226D3" w:rsidP="007226D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226D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Treść niniejszej uchwały poleca zamieścić na stronie internetowej Uczelni.</w:t>
      </w:r>
    </w:p>
    <w:p w:rsidR="007226D3" w:rsidRPr="007226D3" w:rsidRDefault="007226D3" w:rsidP="007226D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7226D3" w:rsidRPr="007226D3" w:rsidRDefault="007226D3" w:rsidP="007226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26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</w:t>
      </w:r>
    </w:p>
    <w:p w:rsidR="007226D3" w:rsidRPr="007226D3" w:rsidRDefault="007226D3" w:rsidP="007226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226D3" w:rsidRPr="007226D3" w:rsidRDefault="007226D3" w:rsidP="007226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26D3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Wykonanie Uchwały powierza Prorektorowi ds. Studiów i Studentów Śląskiego Uniwersytetu Medycznego w Katowicach</w:t>
      </w:r>
    </w:p>
    <w:p w:rsidR="007226D3" w:rsidRPr="007226D3" w:rsidRDefault="007226D3" w:rsidP="007226D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26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6</w:t>
      </w:r>
    </w:p>
    <w:p w:rsidR="007226D3" w:rsidRPr="007226D3" w:rsidRDefault="007226D3" w:rsidP="007226D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26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Uchwała wchodzi w życie z dniem podjęcia z mocą obowiązującą od 1.10.2016 r., </w:t>
      </w:r>
      <w:r w:rsidRPr="007226D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zastrzeżeniem art. 161 ust. 2 Ustawy z dnia 27 lipca 2005 roku Prawo </w:t>
      </w:r>
      <w:r w:rsidRPr="007226D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 szkolnictwie wyższym oraz § 134 ust. 2 Statutu Śląskiego Uniwersytetu Medycznego </w:t>
      </w:r>
      <w:r w:rsidRPr="007226D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Katowicach, z zastrzeżeniem ust. 2</w:t>
      </w:r>
    </w:p>
    <w:p w:rsidR="007226D3" w:rsidRPr="007226D3" w:rsidRDefault="007226D3" w:rsidP="007226D3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226D3" w:rsidRPr="007226D3" w:rsidRDefault="007226D3" w:rsidP="007226D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226D3" w:rsidRPr="007226D3" w:rsidRDefault="007226D3" w:rsidP="007226D3">
      <w:pPr>
        <w:tabs>
          <w:tab w:val="left" w:pos="709"/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226D3" w:rsidRPr="007226D3" w:rsidRDefault="007226D3" w:rsidP="007226D3">
      <w:pPr>
        <w:tabs>
          <w:tab w:val="left" w:pos="709"/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226D3" w:rsidRPr="007226D3" w:rsidRDefault="007226D3" w:rsidP="007226D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226D3" w:rsidRPr="007226D3" w:rsidRDefault="007226D3" w:rsidP="007226D3">
      <w:pPr>
        <w:spacing w:after="0" w:line="360" w:lineRule="auto"/>
        <w:ind w:left="4248" w:firstLine="708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</w:pPr>
      <w:r w:rsidRPr="007226D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Przewodniczący Senatu</w:t>
      </w:r>
    </w:p>
    <w:p w:rsidR="007226D3" w:rsidRPr="007226D3" w:rsidRDefault="007226D3" w:rsidP="007226D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</w:pPr>
      <w:r w:rsidRPr="007226D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Rektor</w:t>
      </w:r>
    </w:p>
    <w:p w:rsidR="007226D3" w:rsidRPr="007226D3" w:rsidRDefault="007226D3" w:rsidP="007226D3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</w:pPr>
      <w:r w:rsidRPr="007226D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Śląskiego Uniwersytetu Medycznego w Katowicach</w:t>
      </w:r>
    </w:p>
    <w:p w:rsidR="007226D3" w:rsidRPr="007226D3" w:rsidRDefault="007226D3" w:rsidP="007226D3">
      <w:pPr>
        <w:spacing w:after="0" w:line="360" w:lineRule="auto"/>
        <w:ind w:left="424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7226D3" w:rsidRPr="007226D3" w:rsidRDefault="007226D3" w:rsidP="007226D3">
      <w:pPr>
        <w:spacing w:after="0" w:line="480" w:lineRule="auto"/>
        <w:ind w:left="354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</w:pPr>
      <w:r w:rsidRPr="007226D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   </w:t>
      </w:r>
      <w:r w:rsidRPr="007226D3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pl-PL"/>
        </w:rPr>
        <w:t xml:space="preserve">prof. </w:t>
      </w:r>
      <w:proofErr w:type="spellStart"/>
      <w:r w:rsidRPr="007226D3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pl-PL"/>
        </w:rPr>
        <w:t>dr</w:t>
      </w:r>
      <w:proofErr w:type="spellEnd"/>
      <w:r w:rsidRPr="007226D3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pl-PL"/>
        </w:rPr>
        <w:t xml:space="preserve"> hab. n. med. </w:t>
      </w:r>
      <w:r w:rsidRPr="007226D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Przemysław Jałowiecki</w:t>
      </w:r>
    </w:p>
    <w:p w:rsidR="007226D3" w:rsidRPr="007226D3" w:rsidRDefault="007226D3" w:rsidP="007226D3">
      <w:pPr>
        <w:tabs>
          <w:tab w:val="left" w:pos="709"/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226D3" w:rsidRPr="007226D3" w:rsidRDefault="007226D3" w:rsidP="00722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226D3" w:rsidRPr="007226D3" w:rsidRDefault="007226D3" w:rsidP="007226D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7226D3" w:rsidRPr="007226D3" w:rsidRDefault="007226D3" w:rsidP="00722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226D3" w:rsidRPr="007226D3" w:rsidRDefault="007226D3" w:rsidP="007226D3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7226D3" w:rsidRPr="007226D3" w:rsidRDefault="007226D3" w:rsidP="00722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E42F1" w:rsidRDefault="006E42F1"/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85D90"/>
    <w:multiLevelType w:val="hybridMultilevel"/>
    <w:tmpl w:val="2A009CC8"/>
    <w:lvl w:ilvl="0" w:tplc="333C0C5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C630AD46">
      <w:start w:val="17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21A6543C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5B192901"/>
    <w:multiLevelType w:val="hybridMultilevel"/>
    <w:tmpl w:val="5B9C02D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6D3"/>
    <w:rsid w:val="006E42F1"/>
    <w:rsid w:val="0072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D852BA-C79F-475B-8D4D-06068B10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734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2015-10-23T10:07:00Z</dcterms:created>
  <dcterms:modified xsi:type="dcterms:W3CDTF">2015-10-23T10:08:00Z</dcterms:modified>
</cp:coreProperties>
</file>