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7AC" w:rsidRPr="008746FE" w:rsidRDefault="005C77AC" w:rsidP="005C77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bookmarkStart w:id="0" w:name="_GoBack"/>
      <w:bookmarkEnd w:id="0"/>
      <w:r w:rsidRPr="008746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746FE">
        <w:rPr>
          <w:rFonts w:ascii="Times New Roman" w:hAnsi="Times New Roman" w:cs="Times New Roman"/>
          <w:b/>
          <w:bCs/>
          <w:sz w:val="24"/>
          <w:szCs w:val="24"/>
        </w:rPr>
        <w:t>/2015</w:t>
      </w:r>
    </w:p>
    <w:p w:rsidR="005C77AC" w:rsidRPr="008746FE" w:rsidRDefault="005C77AC" w:rsidP="005C77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Senatu Śląskiego Uniwersytetu Medycznego w Katowicach</w:t>
      </w:r>
    </w:p>
    <w:p w:rsidR="005C77AC" w:rsidRPr="008746FE" w:rsidRDefault="005C77AC" w:rsidP="005C77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6FE">
        <w:rPr>
          <w:rFonts w:ascii="Times New Roman" w:hAnsi="Times New Roman" w:cs="Times New Roman"/>
          <w:b/>
          <w:bCs/>
          <w:sz w:val="24"/>
          <w:szCs w:val="24"/>
        </w:rPr>
        <w:t>z dnia 21 stycznia 2015 r.</w:t>
      </w:r>
    </w:p>
    <w:p w:rsidR="005C77AC" w:rsidRPr="008746FE" w:rsidRDefault="005C77AC" w:rsidP="005C77AC">
      <w:pPr>
        <w:suppressAutoHyphens/>
        <w:spacing w:after="0" w:line="240" w:lineRule="auto"/>
        <w:ind w:left="1260" w:hanging="12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77AC" w:rsidRPr="008746FE" w:rsidRDefault="005C77AC" w:rsidP="005C77AC">
      <w:pPr>
        <w:suppressAutoHyphens/>
        <w:spacing w:after="0" w:line="240" w:lineRule="auto"/>
        <w:ind w:left="1260" w:hanging="126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77AC" w:rsidRPr="008746FE" w:rsidRDefault="005C77AC" w:rsidP="005C77AC">
      <w:pPr>
        <w:suppressAutoHyphens/>
        <w:spacing w:after="0" w:line="36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sprawie: zmiany Uchwały Nr 71/2008 z dnia 27.02.2008 r. Senatu Śląskiego Uniwersytetu Medycznego w Katowicach w sprawie </w:t>
      </w:r>
      <w:r w:rsidRPr="00D02DD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zasad oceny realizacji prac statutowych i własnych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</w:t>
      </w:r>
      <w:proofErr w:type="spellStart"/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. zm.</w:t>
      </w:r>
    </w:p>
    <w:p w:rsidR="005C77AC" w:rsidRPr="008746FE" w:rsidRDefault="005C77AC" w:rsidP="005C77AC">
      <w:pPr>
        <w:tabs>
          <w:tab w:val="left" w:pos="1080"/>
        </w:tabs>
        <w:suppressAutoHyphens/>
        <w:spacing w:after="0" w:line="24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77AC" w:rsidRPr="00930147" w:rsidRDefault="005C77AC" w:rsidP="005C77A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lang w:eastAsia="zh-CN"/>
        </w:rPr>
        <w:t xml:space="preserve">Na podstawie art. 62 ust. 1 ustawy z dnia 27 lipca 2005 roku Prawo o szkolnictwie wyższym  </w:t>
      </w:r>
      <w:r w:rsidRPr="008746FE"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(t. j. Dz. U. z 2012 r., poz. 572 z </w:t>
      </w:r>
      <w:proofErr w:type="spellStart"/>
      <w:r w:rsidRPr="008746FE">
        <w:rPr>
          <w:rFonts w:ascii="Times New Roman" w:eastAsia="Times New Roman" w:hAnsi="Times New Roman" w:cs="Times New Roman"/>
          <w:i/>
          <w:sz w:val="24"/>
          <w:lang w:eastAsia="zh-CN"/>
        </w:rPr>
        <w:t>późn</w:t>
      </w:r>
      <w:proofErr w:type="spellEnd"/>
      <w:r w:rsidRPr="008746FE">
        <w:rPr>
          <w:rFonts w:ascii="Times New Roman" w:eastAsia="Times New Roman" w:hAnsi="Times New Roman" w:cs="Times New Roman"/>
          <w:i/>
          <w:sz w:val="24"/>
          <w:lang w:eastAsia="zh-CN"/>
        </w:rPr>
        <w:t xml:space="preserve">. zm.) </w:t>
      </w:r>
      <w:r w:rsidRPr="008746FE">
        <w:rPr>
          <w:rFonts w:ascii="Times New Roman" w:eastAsia="Times New Roman" w:hAnsi="Times New Roman" w:cs="Times New Roman"/>
          <w:sz w:val="24"/>
          <w:lang w:eastAsia="zh-CN"/>
        </w:rPr>
        <w:t xml:space="preserve">oraz § 38 ust. 1 pkt 12 Statutu Śląskiego Uniwersytetu Medycznego w Katowicach </w:t>
      </w:r>
      <w:r w:rsidRPr="00930147">
        <w:rPr>
          <w:rFonts w:ascii="Times New Roman" w:eastAsia="Times New Roman" w:hAnsi="Times New Roman" w:cs="Times New Roman"/>
          <w:i/>
          <w:sz w:val="24"/>
          <w:lang w:eastAsia="zh-CN"/>
        </w:rPr>
        <w:t>(t. j. Uchwała Nr 112/2014 Senatu SUM z dnia 22.10.2014 r.)</w:t>
      </w:r>
    </w:p>
    <w:p w:rsidR="005C77AC" w:rsidRPr="008746FE" w:rsidRDefault="005C77AC" w:rsidP="005C77A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Senat Śląskiego Uniwersytetu Medycznego w Katowicach</w:t>
      </w:r>
    </w:p>
    <w:p w:rsidR="005C77AC" w:rsidRPr="008746FE" w:rsidRDefault="005C77AC" w:rsidP="005C77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uchwala, co następuje:</w:t>
      </w:r>
    </w:p>
    <w:p w:rsidR="005C77AC" w:rsidRPr="008746FE" w:rsidRDefault="005C77AC" w:rsidP="005C77A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C77AC" w:rsidRPr="008746FE" w:rsidRDefault="005C77AC" w:rsidP="005C77A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1</w:t>
      </w:r>
    </w:p>
    <w:p w:rsidR="005C77AC" w:rsidRPr="008746FE" w:rsidRDefault="005C77AC" w:rsidP="005C77A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Zmienia </w:t>
      </w:r>
      <w:r w:rsidRPr="008746FE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„Zasady oceny realizacji prac statutowych oraz zadań badawczych realizowanych przez młodych naukowców i uczestników studiów doktoranckich w Wydziałach SUM”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poprzez nadanie im treści określonej w Załączniku Nr 1 do niniejszej Uchwały.</w:t>
      </w:r>
    </w:p>
    <w:p w:rsidR="005C77AC" w:rsidRPr="008746FE" w:rsidRDefault="005C77AC" w:rsidP="005C77A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2</w:t>
      </w:r>
    </w:p>
    <w:p w:rsidR="005C77AC" w:rsidRPr="008746FE" w:rsidRDefault="005C77AC" w:rsidP="005C77A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Wykonanie uchwały powierza Rektorowi Śląskiego Uniwersytetu Medycznego 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w Katowicach.</w:t>
      </w:r>
    </w:p>
    <w:p w:rsidR="005C77AC" w:rsidRPr="008746FE" w:rsidRDefault="005C77AC" w:rsidP="005C77A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 3</w:t>
      </w:r>
    </w:p>
    <w:p w:rsidR="005C77AC" w:rsidRPr="008746FE" w:rsidRDefault="005C77AC" w:rsidP="005C77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zh-CN"/>
        </w:rPr>
        <w:t>Uchwała wchodzi w życie z dniem podjęcia.</w:t>
      </w:r>
    </w:p>
    <w:p w:rsidR="005C77AC" w:rsidRPr="008746FE" w:rsidRDefault="005C77AC" w:rsidP="005C77A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C77AC" w:rsidRDefault="005C77AC" w:rsidP="005C77AC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5C77AC" w:rsidRPr="008746FE" w:rsidRDefault="005C77AC" w:rsidP="005C77AC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:rsidR="005C77AC" w:rsidRPr="008746FE" w:rsidRDefault="005C77AC" w:rsidP="005C77AC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Przewodniczący Senatu</w:t>
      </w:r>
    </w:p>
    <w:p w:rsidR="005C77AC" w:rsidRPr="008746FE" w:rsidRDefault="005C77AC" w:rsidP="005C77AC">
      <w:pPr>
        <w:suppressAutoHyphens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Rektor</w:t>
      </w:r>
    </w:p>
    <w:p w:rsidR="005C77AC" w:rsidRPr="008746FE" w:rsidRDefault="005C77AC" w:rsidP="005C77AC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Śląskiego Uniwersytetu Medycznego w Katowicach</w:t>
      </w:r>
    </w:p>
    <w:p w:rsidR="005C77AC" w:rsidRPr="008746FE" w:rsidRDefault="005C77AC" w:rsidP="005C77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5C77AC" w:rsidRPr="008746FE" w:rsidRDefault="005C77AC" w:rsidP="005C77A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5C77AC" w:rsidRPr="008746FE" w:rsidRDefault="005C77AC" w:rsidP="005C77AC">
      <w:pPr>
        <w:suppressAutoHyphens/>
        <w:spacing w:after="0" w:line="240" w:lineRule="auto"/>
        <w:ind w:left="37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 xml:space="preserve">prof. </w:t>
      </w:r>
      <w:proofErr w:type="spellStart"/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>dr</w:t>
      </w:r>
      <w:proofErr w:type="spellEnd"/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zh-CN"/>
        </w:rPr>
        <w:t xml:space="preserve"> hab. n. med. </w:t>
      </w: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Przemysław Jałowiecki</w:t>
      </w:r>
    </w:p>
    <w:p w:rsidR="005C77AC" w:rsidRPr="008746FE" w:rsidRDefault="005C77AC" w:rsidP="005C77AC">
      <w:pPr>
        <w:pageBreakBefore/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lastRenderedPageBreak/>
        <w:t>Załącznik Nr 1</w:t>
      </w:r>
    </w:p>
    <w:p w:rsidR="005C77AC" w:rsidRPr="008746FE" w:rsidRDefault="005C77AC" w:rsidP="005C77AC">
      <w:pPr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do Uchwały Nr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</w:t>
      </w: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t>/2015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Senatu SUM </w:t>
      </w:r>
    </w:p>
    <w:p w:rsidR="005C77AC" w:rsidRPr="008746FE" w:rsidRDefault="005C77AC" w:rsidP="005C77AC">
      <w:pPr>
        <w:suppressAutoHyphens/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746FE">
        <w:rPr>
          <w:rFonts w:ascii="Times New Roman" w:eastAsia="Times New Roman" w:hAnsi="Times New Roman" w:cs="Times New Roman"/>
          <w:sz w:val="18"/>
          <w:szCs w:val="18"/>
          <w:lang w:eastAsia="zh-CN"/>
        </w:rPr>
        <w:t>z dnia 21 stycznia 2015 r.</w:t>
      </w:r>
    </w:p>
    <w:p w:rsidR="005C77AC" w:rsidRPr="008746FE" w:rsidRDefault="005C77AC" w:rsidP="005C77AC">
      <w:pPr>
        <w:spacing w:after="12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:rsidR="005C77AC" w:rsidRPr="008746FE" w:rsidRDefault="005C77AC" w:rsidP="005C77AC">
      <w:pPr>
        <w:spacing w:after="12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„</w:t>
      </w:r>
      <w:r w:rsidRPr="008746F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Zasady oceny realizacji prac statutowych oraz zadań badawczych realizowanych przez młodych naukowców i uczestników studiów doktoranckich w Wydziałach SUM”</w:t>
      </w:r>
    </w:p>
    <w:p w:rsidR="005C77AC" w:rsidRPr="008746FE" w:rsidRDefault="005C77AC" w:rsidP="005C77AC">
      <w:pPr>
        <w:numPr>
          <w:ilvl w:val="0"/>
          <w:numId w:val="1"/>
        </w:num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Ocena realizacji prac statutowych oraz zadań badawczych realizowanych przez młodych naukowców i doktorantów, w tym wykorzystania przyznanych środków finansowych, dokonywana jest przez Wydziałowe Komisje ds. Nauki.</w:t>
      </w:r>
    </w:p>
    <w:p w:rsidR="005C77AC" w:rsidRPr="008746FE" w:rsidRDefault="005C77AC" w:rsidP="005C77AC">
      <w:pPr>
        <w:numPr>
          <w:ilvl w:val="0"/>
          <w:numId w:val="1"/>
        </w:num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Pierwszy etap oceny stanu realizacji zadań badawczych, o których mowa w punkcie</w:t>
      </w: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br/>
        <w:t>1 dokonywany jest w terminie do dnia</w:t>
      </w: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31 marca następnego roku kalendarzowego,</w:t>
      </w: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  <w:t>tj. 3 miesiące po zakończeniu roku, na który przyznana jest dotacja</w:t>
      </w:r>
      <w:r w:rsidRPr="008746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na podstawie sprawozdania złożonego przez kierownika zadania badawczego do Wydziałowej Komisji ds. Nauki.</w:t>
      </w:r>
    </w:p>
    <w:p w:rsidR="005C77AC" w:rsidRPr="008746FE" w:rsidRDefault="005C77AC" w:rsidP="005C77AC">
      <w:pPr>
        <w:numPr>
          <w:ilvl w:val="0"/>
          <w:numId w:val="1"/>
        </w:numPr>
        <w:tabs>
          <w:tab w:val="num" w:pos="360"/>
        </w:tabs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Wydziałowe Komisje ds. Nauki przedstawiają ocenę stanu realizacji prac na tym etapie Senackiej Komisji ds. Nauki w terminie do dnia </w:t>
      </w: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31 maja następnego roku kalendarzowego, tj. 5 miesięcy po zakończeniu roku, na który przyznana była dotacja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C77AC" w:rsidRPr="008746FE" w:rsidRDefault="005C77AC" w:rsidP="005C77AC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Drugi etap oceny dokonywany jest w terminie do dnia</w:t>
      </w: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30 listopada następnego roku kalendarzowego, tj. 11 miesięcy po zakończeniu roku, na który przyznana była dotacja</w:t>
      </w: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</w: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i obejmuje przedstawienie Wydziałowej Komisji ds. Nauki:</w:t>
      </w:r>
    </w:p>
    <w:p w:rsidR="005C77AC" w:rsidRPr="008746FE" w:rsidRDefault="005C77AC" w:rsidP="005C77A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minimum jednego manuskryptu oryginalnego opracowania i wysłanego do redakcji recenzowanego czasopisma,</w:t>
      </w:r>
    </w:p>
    <w:p w:rsidR="005C77AC" w:rsidRPr="008746FE" w:rsidRDefault="005C77AC" w:rsidP="005C77AC">
      <w:pPr>
        <w:spacing w:after="120" w:line="240" w:lineRule="auto"/>
        <w:ind w:left="357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lub</w:t>
      </w:r>
    </w:p>
    <w:p w:rsidR="005C77AC" w:rsidRPr="008746FE" w:rsidRDefault="005C77AC" w:rsidP="005C77AC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informacji o złożeniu wniosku o finansowanie projektu badawczego tzw. „</w:t>
      </w:r>
      <w:r w:rsidRPr="008746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grantu</w:t>
      </w: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”. </w:t>
      </w:r>
    </w:p>
    <w:p w:rsidR="005C77AC" w:rsidRPr="008746FE" w:rsidRDefault="005C77AC" w:rsidP="005C77AC">
      <w:pPr>
        <w:numPr>
          <w:ilvl w:val="1"/>
          <w:numId w:val="4"/>
        </w:numPr>
        <w:tabs>
          <w:tab w:val="num" w:pos="2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Trzeci etap oceny następuje</w:t>
      </w:r>
      <w:r w:rsidRPr="008746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8746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nie później niż do dnia 31 grudnia kolejnego roku kalendarzowego, tj. 24 miesiące po zakończeniu roku, na który przyznana była dotacja.</w:t>
      </w:r>
      <w:r w:rsidRPr="008746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Podstawą pozytywnej oceny jest przedstawienie przez kierownika zadania badawczego Wydziałowej Komisji ds. Nauki:</w:t>
      </w:r>
    </w:p>
    <w:p w:rsidR="005C77AC" w:rsidRPr="008746FE" w:rsidRDefault="005C77AC" w:rsidP="005C77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minimum jednej publikacji oryginalnej, opublikowanej lub przyjętej do druku,</w:t>
      </w:r>
    </w:p>
    <w:p w:rsidR="005C77AC" w:rsidRPr="008746FE" w:rsidRDefault="005C77AC" w:rsidP="005C77AC">
      <w:pPr>
        <w:spacing w:after="12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lub</w:t>
      </w:r>
    </w:p>
    <w:p w:rsidR="005C77AC" w:rsidRPr="008746FE" w:rsidRDefault="005C77AC" w:rsidP="005C77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pracy doktorskiej albo habilitacyjnej,</w:t>
      </w:r>
    </w:p>
    <w:p w:rsidR="005C77AC" w:rsidRPr="008746FE" w:rsidRDefault="005C77AC" w:rsidP="005C77AC">
      <w:pPr>
        <w:spacing w:after="12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lub</w:t>
      </w:r>
    </w:p>
    <w:p w:rsidR="005C77AC" w:rsidRPr="008746FE" w:rsidRDefault="005C77AC" w:rsidP="005C77AC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informacji o uzyskaniu finansowania projektu badawczego tzw. „</w:t>
      </w:r>
      <w:r w:rsidRPr="008746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grantu</w:t>
      </w: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”.</w:t>
      </w:r>
    </w:p>
    <w:p w:rsidR="005C77AC" w:rsidRPr="008746FE" w:rsidRDefault="005C77AC" w:rsidP="005C77A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Dopuszcza się możliwość przedłużenia terminu przedstawienia ostatecznego wyniku zadania badawczego przez Wydziałową Komisję ds. Nauki, nie dłużej niż do trzech lat po zakończeniu roku, na który przyznano dotację.</w:t>
      </w:r>
    </w:p>
    <w:p w:rsidR="005C77AC" w:rsidRPr="008746FE" w:rsidRDefault="005C77AC" w:rsidP="005C77A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C77AC" w:rsidRPr="008746FE" w:rsidRDefault="005C77AC" w:rsidP="005C77AC">
      <w:pPr>
        <w:numPr>
          <w:ilvl w:val="0"/>
          <w:numId w:val="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Wydziałowe Komisje ds. Nauki przedstawiają ocenę stanu realizacji prac na tym etapie Senackiej Komisji ds. Nauki w terminie do dnia </w:t>
      </w:r>
      <w:r w:rsidRPr="008746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31 marca następnego roku kalendarzowego, tj. 27 miesięcy po zakończeniu roku, na który przyznana była dotacja.</w:t>
      </w:r>
    </w:p>
    <w:p w:rsidR="005C77AC" w:rsidRPr="008746FE" w:rsidRDefault="005C77AC" w:rsidP="005C77AC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C77AC" w:rsidRPr="008746FE" w:rsidRDefault="005C77AC" w:rsidP="005C77AC">
      <w:pPr>
        <w:numPr>
          <w:ilvl w:val="0"/>
          <w:numId w:val="6"/>
        </w:numPr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Sprawozdania złożone po terminie muszą zawierać uzasadnienie zwłoki. Wydziałowe Komisje ds. Nauki mogą przedłużyć termin złożenia sprawozdania, nie dłużej niż: </w:t>
      </w:r>
    </w:p>
    <w:p w:rsidR="005C77AC" w:rsidRPr="008746FE" w:rsidRDefault="005C77AC" w:rsidP="005C77A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pierwszym etapie oceny realizacji pracy naukowo-badawczej do dnia </w:t>
      </w:r>
      <w:r w:rsidRPr="008746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15 maja następnego roku kalendarzowego, na który przyznano dotację,</w:t>
      </w:r>
    </w:p>
    <w:p w:rsidR="005C77AC" w:rsidRPr="008746FE" w:rsidRDefault="005C77AC" w:rsidP="005C77A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drugim etapie oceny realizacji pracy naukowo-badawczej do dnia </w:t>
      </w:r>
      <w:r w:rsidRPr="008746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15 listopada dwa lata po zakończeniu roku, na który przyznano dotację.</w:t>
      </w:r>
    </w:p>
    <w:p w:rsidR="005C77AC" w:rsidRPr="008746FE" w:rsidRDefault="005C77AC" w:rsidP="005C77AC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:rsidR="005C77AC" w:rsidRPr="008746FE" w:rsidRDefault="005C77AC" w:rsidP="005C77A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trzecim etapie oceny realizacji pracy naukowo-badawczej do dnia </w:t>
      </w:r>
      <w:r w:rsidRPr="008746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15 grudnia</w:t>
      </w: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8746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trzy lata po zakończeniu roku, na który przyznano dotację.</w:t>
      </w:r>
    </w:p>
    <w:p w:rsidR="005C77AC" w:rsidRPr="008746FE" w:rsidRDefault="005C77AC" w:rsidP="005C77AC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C77AC" w:rsidRPr="008746FE" w:rsidRDefault="005C77AC" w:rsidP="005C77AC">
      <w:pPr>
        <w:numPr>
          <w:ilvl w:val="0"/>
          <w:numId w:val="6"/>
        </w:numPr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Sprawozdania zawierające braki formalne zwracane są przez Wydziałowe Komisje ds. Nauki do Wykonawców umów o finansowanie prac naukowo-badawczych w celu uzupełnienia we wskazanym przez Komisje terminie.</w:t>
      </w:r>
    </w:p>
    <w:p w:rsidR="005C77AC" w:rsidRPr="008746FE" w:rsidRDefault="005C77AC" w:rsidP="005C77AC">
      <w:pPr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C77AC" w:rsidRPr="008746FE" w:rsidRDefault="005C77AC" w:rsidP="005C77AC">
      <w:pPr>
        <w:numPr>
          <w:ilvl w:val="0"/>
          <w:numId w:val="6"/>
        </w:numPr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Wydziałowe Komisje ds. Nauki zobowiązane są do bieżącego informowania Prorektora ds. Nauki, Senackiej Komisji ds. Nauki i Kierowników zadań badawczych w zakresie przedłużeń terminów oceny realizacji prac naukowo-badawczych.</w:t>
      </w:r>
    </w:p>
    <w:p w:rsidR="005C77AC" w:rsidRPr="008746FE" w:rsidRDefault="005C77AC" w:rsidP="005C77A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C77AC" w:rsidRPr="008746FE" w:rsidRDefault="005C77AC" w:rsidP="005C77AC">
      <w:pPr>
        <w:numPr>
          <w:ilvl w:val="0"/>
          <w:numId w:val="6"/>
        </w:numPr>
        <w:spacing w:after="12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Niezłożenie sprawozdań w terminie na każdym etapie oceny lub brak przedstawienia wyników zadań badawczych, o których mowa w punktach 4 i 5, skutkuje wstrzymaniem przez Wydziałowe Komisje ds. Nauki finansowania zaplanowanych przez kierownika zadań badawczych na kolejny rok.</w:t>
      </w:r>
    </w:p>
    <w:p w:rsidR="005C77AC" w:rsidRPr="008746FE" w:rsidRDefault="005C77AC" w:rsidP="005C77AC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5C77AC" w:rsidRPr="008746FE" w:rsidRDefault="005C77AC" w:rsidP="005C77AC">
      <w:pPr>
        <w:spacing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pl-PL"/>
        </w:rPr>
        <w:t>Tryb odwoławczy:</w:t>
      </w:r>
    </w:p>
    <w:p w:rsidR="005C77AC" w:rsidRPr="008746FE" w:rsidRDefault="005C77AC" w:rsidP="005C77AC">
      <w:pPr>
        <w:numPr>
          <w:ilvl w:val="0"/>
          <w:numId w:val="3"/>
        </w:numPr>
        <w:tabs>
          <w:tab w:val="num" w:pos="360"/>
        </w:tabs>
        <w:spacing w:after="120" w:line="240" w:lineRule="auto"/>
        <w:ind w:left="357" w:hanging="39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Od rozstrzygnięcia Wydziałowej Komisji ds. Nauki przysługuje odwołanie. </w:t>
      </w:r>
    </w:p>
    <w:p w:rsidR="005C77AC" w:rsidRPr="008746FE" w:rsidRDefault="005C77AC" w:rsidP="005C77AC">
      <w:pPr>
        <w:numPr>
          <w:ilvl w:val="0"/>
          <w:numId w:val="3"/>
        </w:numPr>
        <w:tabs>
          <w:tab w:val="num" w:pos="360"/>
        </w:tabs>
        <w:spacing w:after="120" w:line="240" w:lineRule="auto"/>
        <w:ind w:left="357" w:hanging="39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Odwołanie wnosi się w terminie 7 dni od dnia doręczenia rozstrzygnięcia Wydziałowej Komisji ds. Nauki do Senackiej Komisji ds. Nauki za pośrednictwem Komisji, która rozstrzygnięcie wydała.</w:t>
      </w:r>
    </w:p>
    <w:p w:rsidR="005C77AC" w:rsidRPr="008746FE" w:rsidRDefault="005C77AC" w:rsidP="005C77AC">
      <w:pPr>
        <w:numPr>
          <w:ilvl w:val="0"/>
          <w:numId w:val="3"/>
        </w:numPr>
        <w:tabs>
          <w:tab w:val="num" w:pos="360"/>
        </w:tabs>
        <w:spacing w:after="120" w:line="240" w:lineRule="auto"/>
        <w:ind w:left="357" w:hanging="39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8746FE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Senackiej Komisji ds. Nauki jest ostateczne i nie przysługuje od niego odwołanie.</w:t>
      </w:r>
    </w:p>
    <w:p w:rsidR="006E42F1" w:rsidRDefault="006E42F1" w:rsidP="005C77AC">
      <w:pPr>
        <w:spacing w:after="200" w:line="276" w:lineRule="auto"/>
      </w:pPr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C7690"/>
    <w:multiLevelType w:val="hybridMultilevel"/>
    <w:tmpl w:val="C1D6A232"/>
    <w:lvl w:ilvl="0" w:tplc="04D01554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E2DDB"/>
    <w:multiLevelType w:val="hybridMultilevel"/>
    <w:tmpl w:val="4454B488"/>
    <w:lvl w:ilvl="0" w:tplc="287C83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94"/>
        </w:tabs>
        <w:ind w:left="39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46586B"/>
    <w:multiLevelType w:val="hybridMultilevel"/>
    <w:tmpl w:val="F4DEAC62"/>
    <w:lvl w:ilvl="0" w:tplc="9B5A4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D90B4B"/>
    <w:multiLevelType w:val="hybridMultilevel"/>
    <w:tmpl w:val="F322112E"/>
    <w:lvl w:ilvl="0" w:tplc="FCA621D6">
      <w:start w:val="1"/>
      <w:numFmt w:val="decimal"/>
      <w:lvlText w:val="%1."/>
      <w:lvlJc w:val="left"/>
      <w:pPr>
        <w:tabs>
          <w:tab w:val="num" w:pos="1474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EB1289"/>
    <w:multiLevelType w:val="hybridMultilevel"/>
    <w:tmpl w:val="988EF16A"/>
    <w:lvl w:ilvl="0" w:tplc="8E96AA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90D988">
      <w:start w:val="5"/>
      <w:numFmt w:val="decimal"/>
      <w:lvlText w:val="%2."/>
      <w:lvlJc w:val="left"/>
      <w:pPr>
        <w:tabs>
          <w:tab w:val="num" w:pos="1474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C60F8A"/>
    <w:multiLevelType w:val="hybridMultilevel"/>
    <w:tmpl w:val="B1E2AB24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AC"/>
    <w:rsid w:val="005C77AC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9A686-C9DE-493F-82FF-A1EF7C75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7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2015-01-26T09:43:00Z</dcterms:created>
  <dcterms:modified xsi:type="dcterms:W3CDTF">2015-01-26T09:43:00Z</dcterms:modified>
</cp:coreProperties>
</file>