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B228D" w14:textId="4D6CB910" w:rsidR="009916AD" w:rsidRPr="009916AD" w:rsidRDefault="009916AD" w:rsidP="00A841E7">
      <w:pPr>
        <w:spacing w:after="160" w:line="259" w:lineRule="auto"/>
        <w:rPr>
          <w:sz w:val="2"/>
          <w:szCs w:val="22"/>
        </w:rPr>
      </w:pPr>
    </w:p>
    <w:p w14:paraId="603F3626" w14:textId="4ACDA764" w:rsidR="00015F80" w:rsidRPr="004E761A" w:rsidRDefault="00015F80" w:rsidP="00015F80">
      <w:pPr>
        <w:ind w:left="7513"/>
        <w:rPr>
          <w:sz w:val="14"/>
          <w:szCs w:val="18"/>
        </w:rPr>
      </w:pPr>
      <w:r w:rsidRPr="004E761A">
        <w:rPr>
          <w:sz w:val="14"/>
          <w:szCs w:val="18"/>
        </w:rPr>
        <w:t xml:space="preserve">Załącznik Nr </w:t>
      </w:r>
      <w:r w:rsidR="004A01FD">
        <w:rPr>
          <w:sz w:val="14"/>
          <w:szCs w:val="18"/>
        </w:rPr>
        <w:t>1</w:t>
      </w:r>
    </w:p>
    <w:p w14:paraId="740D2D03" w14:textId="5BA2799D" w:rsidR="00015F80" w:rsidRDefault="00813A5F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do Zarządzenia Nr 5</w:t>
      </w:r>
      <w:bookmarkStart w:id="0" w:name="_GoBack"/>
      <w:bookmarkEnd w:id="0"/>
      <w:r w:rsidR="004A01FD">
        <w:rPr>
          <w:sz w:val="14"/>
          <w:szCs w:val="18"/>
        </w:rPr>
        <w:t>/2019</w:t>
      </w:r>
    </w:p>
    <w:p w14:paraId="3884CACB" w14:textId="3B675891" w:rsidR="00015F80" w:rsidRPr="004E761A" w:rsidRDefault="00FF42CC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z dnia 11.01.2019 r.</w:t>
      </w:r>
    </w:p>
    <w:p w14:paraId="5964AD94" w14:textId="77777777" w:rsidR="00015F80" w:rsidRDefault="00015F80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Rektora SUM</w:t>
      </w:r>
    </w:p>
    <w:p w14:paraId="0663ECD2" w14:textId="04D5004E" w:rsidR="00015F80" w:rsidRDefault="00015F80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stanowiący Załącznik Nr 7</w:t>
      </w:r>
    </w:p>
    <w:p w14:paraId="4280F6E7" w14:textId="1B5EEE75" w:rsidR="00015F80" w:rsidRDefault="004A01FD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d</w:t>
      </w:r>
      <w:r w:rsidR="00015F80">
        <w:rPr>
          <w:sz w:val="14"/>
          <w:szCs w:val="18"/>
        </w:rPr>
        <w:t>o Zarządzenia Nr 132/2017</w:t>
      </w:r>
    </w:p>
    <w:p w14:paraId="688CC1C0" w14:textId="77777777" w:rsidR="00015F80" w:rsidRPr="00827F17" w:rsidRDefault="00015F80" w:rsidP="00015F80">
      <w:pPr>
        <w:ind w:left="7513"/>
        <w:rPr>
          <w:sz w:val="14"/>
          <w:szCs w:val="18"/>
        </w:rPr>
      </w:pPr>
      <w:r>
        <w:rPr>
          <w:sz w:val="14"/>
          <w:szCs w:val="18"/>
        </w:rPr>
        <w:t>z dnia 31.08.2017r.</w:t>
      </w:r>
    </w:p>
    <w:p w14:paraId="744D792B" w14:textId="29644107" w:rsidR="009916AD" w:rsidRPr="00827F17" w:rsidRDefault="009916AD" w:rsidP="00A841E7">
      <w:pPr>
        <w:ind w:left="7371"/>
        <w:jc w:val="right"/>
        <w:rPr>
          <w:sz w:val="14"/>
          <w:szCs w:val="18"/>
        </w:rPr>
      </w:pPr>
    </w:p>
    <w:p w14:paraId="5B2E4D1F" w14:textId="788E5FAB" w:rsidR="009916AD" w:rsidRPr="009916AD" w:rsidRDefault="009916AD" w:rsidP="009916AD">
      <w:pPr>
        <w:jc w:val="center"/>
        <w:rPr>
          <w:b/>
          <w:sz w:val="22"/>
          <w:szCs w:val="22"/>
        </w:rPr>
      </w:pPr>
      <w:r w:rsidRPr="009916AD">
        <w:rPr>
          <w:b/>
          <w:sz w:val="22"/>
          <w:szCs w:val="22"/>
        </w:rPr>
        <w:t xml:space="preserve">Zasady kalkulacji kosztów badań i opinii wykonywanych w Pracowni </w:t>
      </w:r>
      <w:r w:rsidR="00032B99">
        <w:rPr>
          <w:b/>
          <w:sz w:val="22"/>
          <w:szCs w:val="22"/>
        </w:rPr>
        <w:t>Toksykologii</w:t>
      </w:r>
      <w:r w:rsidRPr="009916AD">
        <w:rPr>
          <w:b/>
          <w:sz w:val="22"/>
          <w:szCs w:val="22"/>
        </w:rPr>
        <w:t xml:space="preserve"> Katedry i Zakładu Medycyny Sądowej i Toksykologii Sądowo- Lekarskiej Wydziału Lekarskiego </w:t>
      </w:r>
      <w:r w:rsidRPr="009916AD">
        <w:rPr>
          <w:b/>
          <w:sz w:val="22"/>
          <w:szCs w:val="22"/>
        </w:rPr>
        <w:br/>
        <w:t>w Katowicach Śląskiego Uniwersytetu Medycznego w Katowicach</w:t>
      </w:r>
    </w:p>
    <w:p w14:paraId="1A518AB0" w14:textId="77777777" w:rsidR="009916AD" w:rsidRPr="00C020DC" w:rsidRDefault="009916AD" w:rsidP="009916AD">
      <w:pPr>
        <w:jc w:val="center"/>
        <w:rPr>
          <w:b/>
          <w:sz w:val="16"/>
          <w:szCs w:val="16"/>
        </w:rPr>
      </w:pPr>
    </w:p>
    <w:p w14:paraId="1E305A47" w14:textId="0540B460" w:rsidR="00032B99" w:rsidRPr="00032B99" w:rsidRDefault="009916AD" w:rsidP="00032B99">
      <w:pPr>
        <w:spacing w:before="240" w:after="120"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Na koszt </w:t>
      </w:r>
      <w:r w:rsidR="00032B99" w:rsidRPr="00032B99">
        <w:rPr>
          <w:rFonts w:eastAsiaTheme="minorEastAsia"/>
          <w:b/>
          <w:sz w:val="22"/>
          <w:szCs w:val="22"/>
        </w:rPr>
        <w:t>wydania opinii chemiczno-toksykologicznej składają się następujące pozycje:</w:t>
      </w:r>
    </w:p>
    <w:p w14:paraId="1713A02D" w14:textId="77777777" w:rsidR="009916AD" w:rsidRPr="009916AD" w:rsidRDefault="009916AD" w:rsidP="00015F80">
      <w:pPr>
        <w:numPr>
          <w:ilvl w:val="0"/>
          <w:numId w:val="20"/>
        </w:numPr>
        <w:spacing w:line="276" w:lineRule="auto"/>
        <w:ind w:left="426" w:hanging="425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rFonts w:eastAsiaTheme="minorEastAsia"/>
          <w:b/>
          <w:sz w:val="22"/>
          <w:szCs w:val="22"/>
        </w:rPr>
        <w:t xml:space="preserve">Wynagrodzenie biegłego </w:t>
      </w:r>
    </w:p>
    <w:p w14:paraId="6E812751" w14:textId="7055A6D4" w:rsidR="005103D0" w:rsidRDefault="005103D0" w:rsidP="00015F80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5103D0">
        <w:rPr>
          <w:sz w:val="22"/>
          <w:szCs w:val="22"/>
        </w:rPr>
        <w:t xml:space="preserve">Wynagrodzenie biegłego obliczone na podstawie Rozporządzenia Ministra Sprawiedliwości </w:t>
      </w:r>
      <w:r>
        <w:rPr>
          <w:sz w:val="22"/>
          <w:szCs w:val="22"/>
        </w:rPr>
        <w:br/>
      </w:r>
      <w:r w:rsidRPr="005103D0">
        <w:rPr>
          <w:sz w:val="22"/>
          <w:szCs w:val="22"/>
        </w:rPr>
        <w:t>z dnia 24 kwietnia 2013 r. w sprawie określenia stawek wynagrodzenia biegłych, taryf zryczałtowanych oraz sposobu dokumentowania wydatków niezbędnych dla wydania opinii</w:t>
      </w:r>
      <w:r w:rsidR="00015F80">
        <w:rPr>
          <w:sz w:val="22"/>
          <w:szCs w:val="22"/>
        </w:rPr>
        <w:t xml:space="preserve"> </w:t>
      </w:r>
      <w:r w:rsidRPr="005103D0">
        <w:rPr>
          <w:sz w:val="22"/>
          <w:szCs w:val="22"/>
        </w:rPr>
        <w:t xml:space="preserve">w postępowaniu karnym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 lub Rozporządzenia Ministra Sprawiedliwości z dnia</w:t>
      </w:r>
      <w:r w:rsidR="00015F80">
        <w:rPr>
          <w:sz w:val="22"/>
          <w:szCs w:val="22"/>
        </w:rPr>
        <w:t xml:space="preserve"> </w:t>
      </w:r>
      <w:r w:rsidRPr="005103D0">
        <w:rPr>
          <w:sz w:val="22"/>
          <w:szCs w:val="22"/>
        </w:rPr>
        <w:t>24 kwietnia 2013 r. w sprawie określenia stawek wynagrodzenia biegłych, taryf zryczałtowanych oraz sposobu dokumentowania wydatków niezbędnych dla wydania opinii</w:t>
      </w:r>
      <w:r w:rsidR="009F22F5">
        <w:rPr>
          <w:sz w:val="22"/>
          <w:szCs w:val="22"/>
        </w:rPr>
        <w:t xml:space="preserve"> </w:t>
      </w:r>
      <w:r w:rsidRPr="005103D0">
        <w:rPr>
          <w:sz w:val="22"/>
          <w:szCs w:val="22"/>
        </w:rPr>
        <w:t>w postępowaniu cywilnym</w:t>
      </w:r>
      <w:r w:rsidR="00015F80">
        <w:rPr>
          <w:sz w:val="22"/>
          <w:szCs w:val="22"/>
        </w:rPr>
        <w:t xml:space="preserve"> </w:t>
      </w:r>
      <w:r w:rsidRPr="00DD5689">
        <w:rPr>
          <w:i/>
          <w:sz w:val="22"/>
          <w:szCs w:val="22"/>
        </w:rPr>
        <w:t xml:space="preserve">(z </w:t>
      </w:r>
      <w:proofErr w:type="spellStart"/>
      <w:r w:rsidRPr="00DD5689">
        <w:rPr>
          <w:i/>
          <w:sz w:val="22"/>
          <w:szCs w:val="22"/>
        </w:rPr>
        <w:t>późn</w:t>
      </w:r>
      <w:proofErr w:type="spellEnd"/>
      <w:r w:rsidRPr="00DD5689">
        <w:rPr>
          <w:i/>
          <w:sz w:val="22"/>
          <w:szCs w:val="22"/>
        </w:rPr>
        <w:t>. zm.)</w:t>
      </w:r>
      <w:r w:rsidRPr="005103D0">
        <w:rPr>
          <w:sz w:val="22"/>
          <w:szCs w:val="22"/>
        </w:rPr>
        <w:t xml:space="preserve">. </w:t>
      </w:r>
    </w:p>
    <w:p w14:paraId="4A98D9F1" w14:textId="77777777" w:rsidR="00C020DC" w:rsidRPr="00C020DC" w:rsidRDefault="00C020DC" w:rsidP="000F79C7">
      <w:pPr>
        <w:pStyle w:val="Akapitzlist"/>
        <w:spacing w:line="276" w:lineRule="auto"/>
        <w:jc w:val="both"/>
        <w:rPr>
          <w:sz w:val="6"/>
          <w:szCs w:val="6"/>
        </w:rPr>
      </w:pPr>
    </w:p>
    <w:p w14:paraId="503A756F" w14:textId="77777777" w:rsidR="009916AD" w:rsidRPr="009916AD" w:rsidRDefault="009916AD" w:rsidP="00015F80">
      <w:pPr>
        <w:numPr>
          <w:ilvl w:val="0"/>
          <w:numId w:val="20"/>
        </w:numPr>
        <w:spacing w:after="80" w:line="276" w:lineRule="auto"/>
        <w:ind w:left="426" w:hanging="426"/>
        <w:contextualSpacing/>
        <w:jc w:val="both"/>
        <w:rPr>
          <w:rFonts w:eastAsiaTheme="minorEastAsia"/>
          <w:b/>
          <w:sz w:val="22"/>
          <w:szCs w:val="22"/>
        </w:rPr>
      </w:pPr>
      <w:r w:rsidRPr="009916AD">
        <w:rPr>
          <w:b/>
          <w:sz w:val="22"/>
          <w:szCs w:val="22"/>
        </w:rPr>
        <w:t>Koszty bezpośrednie:</w:t>
      </w:r>
    </w:p>
    <w:p w14:paraId="4DAF635C" w14:textId="3901653E" w:rsidR="00032B99" w:rsidRPr="00032B99" w:rsidRDefault="00032B99" w:rsidP="009F22F5">
      <w:pPr>
        <w:pStyle w:val="Akapitzlist"/>
        <w:numPr>
          <w:ilvl w:val="0"/>
          <w:numId w:val="37"/>
        </w:numPr>
        <w:spacing w:before="80" w:after="80" w:line="276" w:lineRule="auto"/>
        <w:ind w:left="709" w:hanging="284"/>
        <w:jc w:val="both"/>
        <w:rPr>
          <w:b/>
          <w:sz w:val="22"/>
          <w:szCs w:val="22"/>
        </w:rPr>
      </w:pPr>
      <w:r w:rsidRPr="00032B99">
        <w:rPr>
          <w:b/>
          <w:sz w:val="22"/>
          <w:szCs w:val="22"/>
        </w:rPr>
        <w:t>wykonania badań na obecność trucizn:</w:t>
      </w:r>
    </w:p>
    <w:p w14:paraId="5C83916B" w14:textId="60948C72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>Oznaczanie alkoholu etylowego w materiale biologicznym metodą GD-FID</w:t>
      </w:r>
      <w:r w:rsidR="00A841E7" w:rsidRPr="00A841E7">
        <w:rPr>
          <w:sz w:val="19"/>
          <w:szCs w:val="19"/>
        </w:rPr>
        <w:t xml:space="preserve"> - 1 płyn ustrojowy lub narząd</w:t>
      </w:r>
      <w:r w:rsidRPr="00A841E7">
        <w:rPr>
          <w:sz w:val="19"/>
          <w:szCs w:val="19"/>
        </w:rPr>
        <w:t xml:space="preserve"> - </w:t>
      </w:r>
      <w:r w:rsidRPr="00A841E7">
        <w:rPr>
          <w:b/>
          <w:sz w:val="19"/>
          <w:szCs w:val="19"/>
          <w:u w:val="single"/>
        </w:rPr>
        <w:t>1</w:t>
      </w:r>
      <w:r w:rsidR="00CE6C44" w:rsidRPr="00A841E7">
        <w:rPr>
          <w:b/>
          <w:sz w:val="19"/>
          <w:szCs w:val="19"/>
          <w:u w:val="single"/>
        </w:rPr>
        <w:t>8</w:t>
      </w:r>
      <w:r w:rsidRPr="00A841E7">
        <w:rPr>
          <w:b/>
          <w:sz w:val="19"/>
          <w:szCs w:val="19"/>
          <w:u w:val="single"/>
        </w:rPr>
        <w:t>,</w:t>
      </w:r>
      <w:r w:rsidR="00CE6C44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0 zł</w:t>
      </w:r>
    </w:p>
    <w:p w14:paraId="3E6E9D46" w14:textId="190984D4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>Oznaczanie lotnych związków organicznych w materiale biologicznym metodą GC-FID</w:t>
      </w:r>
      <w:r w:rsidR="00015F80">
        <w:rPr>
          <w:sz w:val="19"/>
          <w:szCs w:val="19"/>
        </w:rPr>
        <w:t> - </w:t>
      </w:r>
      <w:r w:rsidR="00A841E7" w:rsidRPr="00A841E7">
        <w:rPr>
          <w:sz w:val="19"/>
          <w:szCs w:val="19"/>
        </w:rPr>
        <w:t>1 płyn ustrojowy lub narząd</w:t>
      </w:r>
      <w:r w:rsidR="00015F80">
        <w:rPr>
          <w:sz w:val="19"/>
          <w:szCs w:val="19"/>
        </w:rPr>
        <w:t xml:space="preserve"> -</w:t>
      </w:r>
      <w:r w:rsidRPr="00A841E7">
        <w:rPr>
          <w:b/>
          <w:sz w:val="19"/>
          <w:szCs w:val="19"/>
          <w:u w:val="single"/>
        </w:rPr>
        <w:t>1</w:t>
      </w:r>
      <w:r w:rsidR="00CE6C44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,</w:t>
      </w:r>
      <w:r w:rsidR="00CE6C44" w:rsidRPr="00A841E7">
        <w:rPr>
          <w:b/>
          <w:sz w:val="19"/>
          <w:szCs w:val="19"/>
          <w:u w:val="single"/>
        </w:rPr>
        <w:t>8</w:t>
      </w:r>
      <w:r w:rsidRPr="00A841E7">
        <w:rPr>
          <w:b/>
          <w:sz w:val="19"/>
          <w:szCs w:val="19"/>
          <w:u w:val="single"/>
        </w:rPr>
        <w:t>0zł</w:t>
      </w:r>
    </w:p>
    <w:p w14:paraId="34945362" w14:textId="5A0D7B20" w:rsidR="00032B99" w:rsidRPr="00A841E7" w:rsidRDefault="00032B99" w:rsidP="00A60FB0">
      <w:pPr>
        <w:ind w:left="567" w:hanging="141"/>
        <w:jc w:val="both"/>
        <w:rPr>
          <w:sz w:val="19"/>
          <w:szCs w:val="19"/>
          <w:u w:val="single"/>
        </w:rPr>
      </w:pPr>
      <w:r w:rsidRPr="00A841E7">
        <w:rPr>
          <w:sz w:val="19"/>
          <w:szCs w:val="19"/>
        </w:rPr>
        <w:t xml:space="preserve">Oznaczanie tlenku węgla (hemoglobiny </w:t>
      </w:r>
      <w:proofErr w:type="spellStart"/>
      <w:r w:rsidRPr="00A841E7">
        <w:rPr>
          <w:sz w:val="19"/>
          <w:szCs w:val="19"/>
        </w:rPr>
        <w:t>tlenkowęglowej</w:t>
      </w:r>
      <w:proofErr w:type="spellEnd"/>
      <w:r w:rsidRPr="00A841E7">
        <w:rPr>
          <w:sz w:val="19"/>
          <w:szCs w:val="19"/>
        </w:rPr>
        <w:t xml:space="preserve">) - metoda </w:t>
      </w:r>
      <w:proofErr w:type="spellStart"/>
      <w:r w:rsidRPr="00A841E7">
        <w:rPr>
          <w:sz w:val="19"/>
          <w:szCs w:val="19"/>
        </w:rPr>
        <w:t>Volffa</w:t>
      </w:r>
      <w:proofErr w:type="spellEnd"/>
      <w:r w:rsidRPr="00A841E7">
        <w:rPr>
          <w:sz w:val="19"/>
          <w:szCs w:val="19"/>
        </w:rPr>
        <w:t xml:space="preserve"> i próba spektroskopowa - </w:t>
      </w:r>
      <w:r w:rsidR="00CE6C44" w:rsidRPr="00A841E7">
        <w:rPr>
          <w:b/>
          <w:sz w:val="19"/>
          <w:szCs w:val="19"/>
          <w:u w:val="single"/>
        </w:rPr>
        <w:t>19</w:t>
      </w:r>
      <w:r w:rsidRPr="00A841E7">
        <w:rPr>
          <w:b/>
          <w:sz w:val="19"/>
          <w:szCs w:val="19"/>
          <w:u w:val="single"/>
        </w:rPr>
        <w:t>,</w:t>
      </w:r>
      <w:r w:rsidR="00CE6C44" w:rsidRPr="00A841E7">
        <w:rPr>
          <w:b/>
          <w:sz w:val="19"/>
          <w:szCs w:val="19"/>
          <w:u w:val="single"/>
        </w:rPr>
        <w:t>2</w:t>
      </w:r>
      <w:r w:rsidRPr="00A841E7">
        <w:rPr>
          <w:b/>
          <w:sz w:val="19"/>
          <w:szCs w:val="19"/>
          <w:u w:val="single"/>
        </w:rPr>
        <w:t xml:space="preserve">0zł </w:t>
      </w:r>
    </w:p>
    <w:p w14:paraId="394F9EFC" w14:textId="1BA16423" w:rsidR="00032B99" w:rsidRPr="00A841E7" w:rsidRDefault="00032B99" w:rsidP="00A60FB0">
      <w:pPr>
        <w:ind w:left="567" w:hanging="141"/>
        <w:jc w:val="both"/>
        <w:rPr>
          <w:b/>
          <w:sz w:val="19"/>
          <w:szCs w:val="19"/>
          <w:u w:val="single"/>
        </w:rPr>
      </w:pPr>
      <w:r w:rsidRPr="00A841E7">
        <w:rPr>
          <w:sz w:val="19"/>
          <w:szCs w:val="19"/>
        </w:rPr>
        <w:t>Oznaczanie cyjanków – metoda spektrofotometryczna -</w:t>
      </w:r>
      <w:r w:rsidR="00A841E7" w:rsidRPr="00A841E7">
        <w:rPr>
          <w:sz w:val="19"/>
          <w:szCs w:val="19"/>
        </w:rPr>
        <w:t>1 płyn ustrojowy lub narząd</w:t>
      </w:r>
      <w:r w:rsidRPr="00A841E7">
        <w:rPr>
          <w:sz w:val="19"/>
          <w:szCs w:val="19"/>
        </w:rPr>
        <w:t xml:space="preserve"> </w:t>
      </w:r>
      <w:r w:rsidR="00A841E7">
        <w:rPr>
          <w:sz w:val="19"/>
          <w:szCs w:val="19"/>
        </w:rPr>
        <w:t xml:space="preserve"> - </w:t>
      </w:r>
      <w:r w:rsidR="00CE6C44" w:rsidRPr="00A841E7">
        <w:rPr>
          <w:b/>
          <w:sz w:val="19"/>
          <w:szCs w:val="19"/>
          <w:u w:val="single"/>
        </w:rPr>
        <w:t>23</w:t>
      </w:r>
      <w:r w:rsidRPr="00A841E7">
        <w:rPr>
          <w:b/>
          <w:sz w:val="19"/>
          <w:szCs w:val="19"/>
          <w:u w:val="single"/>
        </w:rPr>
        <w:t>,</w:t>
      </w:r>
      <w:r w:rsidR="00CE6C44" w:rsidRPr="00A841E7">
        <w:rPr>
          <w:b/>
          <w:sz w:val="19"/>
          <w:szCs w:val="19"/>
          <w:u w:val="single"/>
        </w:rPr>
        <w:t>1</w:t>
      </w:r>
      <w:r w:rsidRPr="00A841E7">
        <w:rPr>
          <w:b/>
          <w:sz w:val="19"/>
          <w:szCs w:val="19"/>
          <w:u w:val="single"/>
        </w:rPr>
        <w:t>0 zł</w:t>
      </w:r>
    </w:p>
    <w:p w14:paraId="3E92EEDB" w14:textId="4DD2D266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 xml:space="preserve">Oznaczanie glikoli w materiale biologicznym </w:t>
      </w:r>
      <w:r w:rsidR="007D3AB8" w:rsidRPr="00A841E7">
        <w:rPr>
          <w:sz w:val="19"/>
          <w:szCs w:val="19"/>
        </w:rPr>
        <w:t xml:space="preserve">metodą GC-MS </w:t>
      </w:r>
      <w:r w:rsidRPr="00A841E7">
        <w:rPr>
          <w:sz w:val="19"/>
          <w:szCs w:val="19"/>
        </w:rPr>
        <w:t xml:space="preserve">- </w:t>
      </w:r>
      <w:r w:rsidR="00A841E7" w:rsidRPr="00A841E7">
        <w:rPr>
          <w:sz w:val="19"/>
          <w:szCs w:val="19"/>
        </w:rPr>
        <w:t xml:space="preserve">1 płyn ustrojowy lub narząd </w:t>
      </w:r>
      <w:r w:rsidR="00A841E7">
        <w:rPr>
          <w:sz w:val="19"/>
          <w:szCs w:val="19"/>
        </w:rPr>
        <w:t xml:space="preserve">- </w:t>
      </w:r>
      <w:r w:rsidR="007D3AB8" w:rsidRPr="00A841E7">
        <w:rPr>
          <w:b/>
          <w:sz w:val="19"/>
          <w:szCs w:val="19"/>
          <w:u w:val="single"/>
        </w:rPr>
        <w:t>4</w:t>
      </w:r>
      <w:r w:rsidR="00CE6C44" w:rsidRPr="00A841E7">
        <w:rPr>
          <w:b/>
          <w:sz w:val="19"/>
          <w:szCs w:val="19"/>
          <w:u w:val="single"/>
        </w:rPr>
        <w:t>2</w:t>
      </w:r>
      <w:r w:rsidRPr="00A841E7">
        <w:rPr>
          <w:b/>
          <w:sz w:val="19"/>
          <w:szCs w:val="19"/>
          <w:u w:val="single"/>
        </w:rPr>
        <w:t>,</w:t>
      </w:r>
      <w:r w:rsidR="00CE6C44" w:rsidRPr="00A841E7">
        <w:rPr>
          <w:b/>
          <w:sz w:val="19"/>
          <w:szCs w:val="19"/>
          <w:u w:val="single"/>
        </w:rPr>
        <w:t>9</w:t>
      </w:r>
      <w:r w:rsidRPr="00A841E7">
        <w:rPr>
          <w:b/>
          <w:sz w:val="19"/>
          <w:szCs w:val="19"/>
          <w:u w:val="single"/>
        </w:rPr>
        <w:t>0 zł</w:t>
      </w:r>
    </w:p>
    <w:p w14:paraId="25E22213" w14:textId="2B0EAD13" w:rsidR="00032B99" w:rsidRPr="00A841E7" w:rsidRDefault="00032B99" w:rsidP="00A60FB0">
      <w:pPr>
        <w:ind w:left="567" w:hanging="141"/>
        <w:jc w:val="both"/>
        <w:rPr>
          <w:b/>
          <w:sz w:val="19"/>
          <w:szCs w:val="19"/>
          <w:u w:val="single"/>
        </w:rPr>
      </w:pPr>
      <w:r w:rsidRPr="00A841E7">
        <w:rPr>
          <w:sz w:val="19"/>
          <w:szCs w:val="19"/>
        </w:rPr>
        <w:t xml:space="preserve">Oznaczanie środków odurzających metodą immunologiczną ELISA - 1 płyn ustrojowy - </w:t>
      </w:r>
      <w:r w:rsidRPr="00A841E7">
        <w:rPr>
          <w:b/>
          <w:sz w:val="19"/>
          <w:szCs w:val="19"/>
          <w:u w:val="single"/>
        </w:rPr>
        <w:t>3</w:t>
      </w:r>
      <w:r w:rsidR="009E50F8" w:rsidRPr="00A841E7">
        <w:rPr>
          <w:b/>
          <w:sz w:val="19"/>
          <w:szCs w:val="19"/>
          <w:u w:val="single"/>
        </w:rPr>
        <w:t>5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9</w:t>
      </w:r>
      <w:r w:rsidRPr="00A841E7">
        <w:rPr>
          <w:b/>
          <w:sz w:val="19"/>
          <w:szCs w:val="19"/>
          <w:u w:val="single"/>
        </w:rPr>
        <w:t>0 zł</w:t>
      </w:r>
    </w:p>
    <w:p w14:paraId="6F41F68F" w14:textId="4CC09EA9" w:rsidR="00032B99" w:rsidRPr="00A841E7" w:rsidRDefault="00032B99" w:rsidP="00A60FB0">
      <w:pPr>
        <w:ind w:left="567" w:hanging="141"/>
        <w:jc w:val="both"/>
        <w:rPr>
          <w:b/>
          <w:sz w:val="19"/>
          <w:szCs w:val="19"/>
          <w:u w:val="single"/>
        </w:rPr>
      </w:pPr>
      <w:r w:rsidRPr="00A841E7">
        <w:rPr>
          <w:sz w:val="19"/>
          <w:szCs w:val="19"/>
        </w:rPr>
        <w:t xml:space="preserve">Oznaczanie nielotnych trucizn organicznych metodą HPLC-PDA - analiza 1 próbki - </w:t>
      </w:r>
      <w:r w:rsidRPr="00A841E7">
        <w:rPr>
          <w:b/>
          <w:sz w:val="19"/>
          <w:szCs w:val="19"/>
          <w:u w:val="single"/>
        </w:rPr>
        <w:t>2</w:t>
      </w:r>
      <w:r w:rsidR="009E50F8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1</w:t>
      </w:r>
      <w:r w:rsidRPr="00A841E7">
        <w:rPr>
          <w:b/>
          <w:sz w:val="19"/>
          <w:szCs w:val="19"/>
          <w:u w:val="single"/>
        </w:rPr>
        <w:t>0 zł</w:t>
      </w:r>
    </w:p>
    <w:p w14:paraId="509CCCFA" w14:textId="4D147D30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 xml:space="preserve">Oznaczanie nielotnych trucizn organicznych metodą LC-MS </w:t>
      </w:r>
      <w:r w:rsidR="00257424" w:rsidRPr="00A841E7">
        <w:rPr>
          <w:sz w:val="19"/>
          <w:szCs w:val="19"/>
        </w:rPr>
        <w:t>-</w:t>
      </w:r>
      <w:r w:rsidRPr="00A841E7">
        <w:rPr>
          <w:sz w:val="19"/>
          <w:szCs w:val="19"/>
        </w:rPr>
        <w:t xml:space="preserve"> analiza 1 próbki dowodu rzeczowego - </w:t>
      </w:r>
      <w:r w:rsidRPr="00A841E7">
        <w:rPr>
          <w:b/>
          <w:sz w:val="19"/>
          <w:szCs w:val="19"/>
          <w:u w:val="single"/>
        </w:rPr>
        <w:t>2</w:t>
      </w:r>
      <w:r w:rsidR="009E50F8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8</w:t>
      </w:r>
      <w:r w:rsidRPr="00A841E7">
        <w:rPr>
          <w:b/>
          <w:sz w:val="19"/>
          <w:szCs w:val="19"/>
          <w:u w:val="single"/>
        </w:rPr>
        <w:t>0</w:t>
      </w:r>
      <w:r w:rsidR="00A60FB0" w:rsidRPr="00A841E7">
        <w:rPr>
          <w:b/>
          <w:sz w:val="19"/>
          <w:szCs w:val="19"/>
          <w:u w:val="single"/>
        </w:rPr>
        <w:t xml:space="preserve">zł </w:t>
      </w:r>
    </w:p>
    <w:p w14:paraId="2A706492" w14:textId="37DF7130" w:rsidR="00032B99" w:rsidRPr="00A841E7" w:rsidRDefault="00032B99" w:rsidP="00A60FB0">
      <w:pPr>
        <w:ind w:left="567" w:hanging="141"/>
        <w:jc w:val="both"/>
        <w:rPr>
          <w:b/>
          <w:sz w:val="19"/>
          <w:szCs w:val="19"/>
          <w:u w:val="single"/>
        </w:rPr>
      </w:pPr>
      <w:r w:rsidRPr="00A841E7">
        <w:rPr>
          <w:sz w:val="19"/>
          <w:szCs w:val="19"/>
        </w:rPr>
        <w:t>Oznaczanie nielotnych tru</w:t>
      </w:r>
      <w:r w:rsidR="00A60FB0" w:rsidRPr="00A841E7">
        <w:rPr>
          <w:sz w:val="19"/>
          <w:szCs w:val="19"/>
        </w:rPr>
        <w:t>cizn organicznych metodą LC-MS -</w:t>
      </w:r>
      <w:r w:rsidRPr="00A841E7">
        <w:rPr>
          <w:sz w:val="19"/>
          <w:szCs w:val="19"/>
        </w:rPr>
        <w:t xml:space="preserve"> analiza 1 próbki materiału biologicznego - </w:t>
      </w:r>
      <w:r w:rsidRPr="00A841E7">
        <w:rPr>
          <w:b/>
          <w:sz w:val="19"/>
          <w:szCs w:val="19"/>
          <w:u w:val="single"/>
        </w:rPr>
        <w:t>3</w:t>
      </w:r>
      <w:r w:rsidR="009E50F8" w:rsidRPr="00A841E7">
        <w:rPr>
          <w:b/>
          <w:sz w:val="19"/>
          <w:szCs w:val="19"/>
          <w:u w:val="single"/>
        </w:rPr>
        <w:t>0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0 zł</w:t>
      </w:r>
    </w:p>
    <w:p w14:paraId="34CEEF09" w14:textId="199322B5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 xml:space="preserve">Oznaczanie nielotnych trucizn organicznych metodą LC-MS/MS/SRM – analiza 1 próbki - </w:t>
      </w:r>
      <w:r w:rsidRPr="00A841E7">
        <w:rPr>
          <w:b/>
          <w:sz w:val="19"/>
          <w:szCs w:val="19"/>
          <w:u w:val="single"/>
        </w:rPr>
        <w:t>2</w:t>
      </w:r>
      <w:r w:rsidR="009E50F8" w:rsidRPr="00A841E7">
        <w:rPr>
          <w:b/>
          <w:sz w:val="19"/>
          <w:szCs w:val="19"/>
          <w:u w:val="single"/>
        </w:rPr>
        <w:t>2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9</w:t>
      </w:r>
      <w:r w:rsidRPr="00A841E7">
        <w:rPr>
          <w:b/>
          <w:sz w:val="19"/>
          <w:szCs w:val="19"/>
          <w:u w:val="single"/>
        </w:rPr>
        <w:t>0 zł</w:t>
      </w:r>
    </w:p>
    <w:p w14:paraId="01B4F661" w14:textId="06CA115C" w:rsidR="00032B99" w:rsidRPr="00A841E7" w:rsidRDefault="00032B99" w:rsidP="00A60FB0">
      <w:pPr>
        <w:ind w:left="567" w:hanging="141"/>
        <w:jc w:val="both"/>
        <w:rPr>
          <w:b/>
          <w:sz w:val="19"/>
          <w:szCs w:val="19"/>
          <w:u w:val="single"/>
        </w:rPr>
      </w:pPr>
      <w:r w:rsidRPr="00A841E7">
        <w:rPr>
          <w:sz w:val="19"/>
          <w:szCs w:val="19"/>
        </w:rPr>
        <w:t xml:space="preserve">Oznaczanie nielotnych trucizn organicznych metodą GC-MS – analiza 1 próbki - </w:t>
      </w:r>
      <w:r w:rsidR="00257424" w:rsidRPr="00A841E7">
        <w:rPr>
          <w:b/>
          <w:sz w:val="19"/>
          <w:szCs w:val="19"/>
          <w:u w:val="single"/>
        </w:rPr>
        <w:t>3</w:t>
      </w:r>
      <w:r w:rsidR="009E50F8" w:rsidRPr="00A841E7">
        <w:rPr>
          <w:b/>
          <w:sz w:val="19"/>
          <w:szCs w:val="19"/>
          <w:u w:val="single"/>
        </w:rPr>
        <w:t>4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1</w:t>
      </w:r>
      <w:r w:rsidRPr="00A841E7">
        <w:rPr>
          <w:b/>
          <w:sz w:val="19"/>
          <w:szCs w:val="19"/>
          <w:u w:val="single"/>
        </w:rPr>
        <w:t>0 zł</w:t>
      </w:r>
    </w:p>
    <w:p w14:paraId="165C8D01" w14:textId="06890943" w:rsidR="00032B99" w:rsidRPr="00A841E7" w:rsidRDefault="00032B99" w:rsidP="00A60FB0">
      <w:pPr>
        <w:ind w:left="567" w:hanging="141"/>
        <w:jc w:val="both"/>
        <w:rPr>
          <w:sz w:val="19"/>
          <w:szCs w:val="19"/>
        </w:rPr>
      </w:pPr>
      <w:r w:rsidRPr="00A841E7">
        <w:rPr>
          <w:sz w:val="19"/>
          <w:szCs w:val="19"/>
        </w:rPr>
        <w:t xml:space="preserve">Oznaczanie nielotnych trucizn organicznych metodą GC-MS bez </w:t>
      </w:r>
      <w:proofErr w:type="spellStart"/>
      <w:r w:rsidRPr="00A841E7">
        <w:rPr>
          <w:sz w:val="19"/>
          <w:szCs w:val="19"/>
        </w:rPr>
        <w:t>derywatyzacji</w:t>
      </w:r>
      <w:proofErr w:type="spellEnd"/>
      <w:r w:rsidRPr="00A841E7">
        <w:rPr>
          <w:sz w:val="19"/>
          <w:szCs w:val="19"/>
        </w:rPr>
        <w:t xml:space="preserve"> </w:t>
      </w:r>
      <w:r w:rsidR="00257424" w:rsidRPr="00A841E7">
        <w:rPr>
          <w:sz w:val="19"/>
          <w:szCs w:val="19"/>
        </w:rPr>
        <w:t>-</w:t>
      </w:r>
      <w:r w:rsidRPr="00A841E7">
        <w:rPr>
          <w:sz w:val="19"/>
          <w:szCs w:val="19"/>
        </w:rPr>
        <w:t xml:space="preserve"> analiza 1 próbki - </w:t>
      </w:r>
      <w:r w:rsidR="00257424" w:rsidRPr="00A841E7">
        <w:rPr>
          <w:b/>
          <w:sz w:val="19"/>
          <w:szCs w:val="19"/>
          <w:u w:val="single"/>
        </w:rPr>
        <w:t>2</w:t>
      </w:r>
      <w:r w:rsidR="009E50F8" w:rsidRPr="00A841E7">
        <w:rPr>
          <w:b/>
          <w:sz w:val="19"/>
          <w:szCs w:val="19"/>
          <w:u w:val="single"/>
        </w:rPr>
        <w:t>6</w:t>
      </w:r>
      <w:r w:rsidRPr="00A841E7">
        <w:rPr>
          <w:b/>
          <w:sz w:val="19"/>
          <w:szCs w:val="19"/>
          <w:u w:val="single"/>
        </w:rPr>
        <w:t>,</w:t>
      </w:r>
      <w:r w:rsidR="009E50F8" w:rsidRPr="00A841E7">
        <w:rPr>
          <w:b/>
          <w:sz w:val="19"/>
          <w:szCs w:val="19"/>
          <w:u w:val="single"/>
        </w:rPr>
        <w:t>3</w:t>
      </w:r>
      <w:r w:rsidRPr="00A841E7">
        <w:rPr>
          <w:b/>
          <w:sz w:val="19"/>
          <w:szCs w:val="19"/>
          <w:u w:val="single"/>
        </w:rPr>
        <w:t>0 zł</w:t>
      </w:r>
    </w:p>
    <w:p w14:paraId="1B35CC9D" w14:textId="07C4CD61" w:rsidR="009916AD" w:rsidRPr="00032B99" w:rsidRDefault="00D429DD" w:rsidP="00A841E7">
      <w:pPr>
        <w:pStyle w:val="Akapitzlist"/>
        <w:numPr>
          <w:ilvl w:val="0"/>
          <w:numId w:val="37"/>
        </w:numPr>
        <w:spacing w:before="120" w:after="120" w:line="276" w:lineRule="auto"/>
        <w:ind w:left="709" w:hanging="284"/>
        <w:jc w:val="both"/>
        <w:rPr>
          <w:sz w:val="22"/>
          <w:szCs w:val="22"/>
        </w:rPr>
      </w:pPr>
      <w:r w:rsidRPr="00032B99">
        <w:rPr>
          <w:rFonts w:eastAsiaTheme="minorEastAsia"/>
          <w:b/>
          <w:sz w:val="22"/>
          <w:szCs w:val="22"/>
        </w:rPr>
        <w:t>opracowania</w:t>
      </w:r>
      <w:r w:rsidR="009916AD" w:rsidRPr="00032B99">
        <w:rPr>
          <w:rFonts w:eastAsiaTheme="minorEastAsia"/>
          <w:b/>
          <w:sz w:val="22"/>
          <w:szCs w:val="22"/>
        </w:rPr>
        <w:t xml:space="preserve"> </w:t>
      </w:r>
      <w:r w:rsidR="0083262B">
        <w:rPr>
          <w:rFonts w:eastAsiaTheme="minorEastAsia"/>
          <w:b/>
          <w:sz w:val="22"/>
          <w:szCs w:val="22"/>
        </w:rPr>
        <w:t>i wydania opinii</w:t>
      </w:r>
      <w:r w:rsidR="00B27D56" w:rsidRPr="00032B99">
        <w:rPr>
          <w:rFonts w:eastAsiaTheme="minorEastAsia"/>
          <w:b/>
          <w:sz w:val="22"/>
          <w:szCs w:val="22"/>
        </w:rPr>
        <w:t xml:space="preserve"> </w:t>
      </w:r>
      <w:r w:rsidR="009916AD" w:rsidRPr="00032B99">
        <w:rPr>
          <w:sz w:val="22"/>
          <w:szCs w:val="22"/>
        </w:rPr>
        <w:t xml:space="preserve">obliczone na podstawie kalkulacji sporządzonej przez Katedrę </w:t>
      </w:r>
      <w:r w:rsidR="009916AD" w:rsidRPr="00032B99">
        <w:rPr>
          <w:rFonts w:eastAsiaTheme="minorEastAsia"/>
          <w:sz w:val="22"/>
          <w:szCs w:val="22"/>
        </w:rPr>
        <w:t>i Zakład Medycyny Sądowej i Toksykologii Sądowo</w:t>
      </w:r>
      <w:r w:rsidR="0083262B">
        <w:rPr>
          <w:rFonts w:eastAsiaTheme="minorEastAsia"/>
          <w:sz w:val="22"/>
          <w:szCs w:val="22"/>
        </w:rPr>
        <w:t xml:space="preserve"> </w:t>
      </w:r>
      <w:r w:rsidR="009916AD" w:rsidRPr="00032B99">
        <w:rPr>
          <w:rFonts w:eastAsiaTheme="minorEastAsia"/>
          <w:sz w:val="22"/>
          <w:szCs w:val="22"/>
        </w:rPr>
        <w:t>- Lekarskiej Wydziału Lekarskiego</w:t>
      </w:r>
      <w:r w:rsidR="0083262B">
        <w:rPr>
          <w:rFonts w:eastAsiaTheme="minorEastAsia"/>
          <w:sz w:val="22"/>
          <w:szCs w:val="22"/>
        </w:rPr>
        <w:t xml:space="preserve"> </w:t>
      </w:r>
      <w:r w:rsidR="009916AD" w:rsidRPr="00032B99">
        <w:rPr>
          <w:rFonts w:eastAsiaTheme="minorEastAsia"/>
          <w:sz w:val="22"/>
          <w:szCs w:val="22"/>
        </w:rPr>
        <w:t>w Katowicach Ślą</w:t>
      </w:r>
      <w:r w:rsidR="00B27D56" w:rsidRPr="00032B99">
        <w:rPr>
          <w:rFonts w:eastAsiaTheme="minorEastAsia"/>
          <w:sz w:val="22"/>
          <w:szCs w:val="22"/>
        </w:rPr>
        <w:t>skiego Uniwersytetu Medycznego</w:t>
      </w:r>
      <w:r w:rsidR="009F22F5">
        <w:rPr>
          <w:rFonts w:eastAsiaTheme="minorEastAsia"/>
          <w:sz w:val="22"/>
          <w:szCs w:val="22"/>
        </w:rPr>
        <w:t xml:space="preserve"> </w:t>
      </w:r>
      <w:r w:rsidR="009916AD" w:rsidRPr="00032B99">
        <w:rPr>
          <w:rFonts w:eastAsiaTheme="minorEastAsia"/>
          <w:sz w:val="22"/>
          <w:szCs w:val="22"/>
        </w:rPr>
        <w:t>w Katowicach uwzględniającej następujące pozycje kosztowe: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390"/>
        <w:gridCol w:w="1134"/>
        <w:gridCol w:w="1270"/>
        <w:gridCol w:w="1008"/>
        <w:gridCol w:w="1691"/>
        <w:gridCol w:w="1701"/>
      </w:tblGrid>
      <w:tr w:rsidR="00793A8E" w:rsidRPr="009916AD" w14:paraId="6233BFB5" w14:textId="77777777" w:rsidTr="0030663C">
        <w:trPr>
          <w:trHeight w:val="81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6749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46F7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5DDA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Jednostka miary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523B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Cena jednostki miary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9B4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na jednostkę miary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0D1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Liczba procedur zużyta do badania/wydania opinii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522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Wkład do kosztu jednostkowego</w:t>
            </w:r>
            <w:r w:rsidRPr="009916AD">
              <w:rPr>
                <w:b/>
                <w:bCs/>
                <w:sz w:val="14"/>
                <w:szCs w:val="14"/>
              </w:rPr>
              <w:br/>
              <w:t>(w zł)</w:t>
            </w:r>
            <w:r w:rsidRPr="009916AD">
              <w:rPr>
                <w:b/>
                <w:bCs/>
                <w:sz w:val="14"/>
                <w:szCs w:val="14"/>
              </w:rPr>
              <w:br/>
              <w:t>(5/4)*3</w:t>
            </w:r>
          </w:p>
        </w:tc>
      </w:tr>
      <w:tr w:rsidR="00793A8E" w:rsidRPr="009916AD" w14:paraId="535C4602" w14:textId="77777777" w:rsidTr="0030663C">
        <w:trPr>
          <w:trHeight w:val="12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7218" w14:textId="77777777" w:rsidR="00793A8E" w:rsidRPr="009916AD" w:rsidRDefault="00793A8E" w:rsidP="0030663C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FC6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EEA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4A3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B96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A014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DCB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6</w:t>
            </w:r>
          </w:p>
        </w:tc>
      </w:tr>
      <w:tr w:rsidR="00793A8E" w:rsidRPr="009916AD" w14:paraId="201342F2" w14:textId="77777777" w:rsidTr="0030663C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9C96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E283" w14:textId="77777777" w:rsidR="00793A8E" w:rsidRPr="009916AD" w:rsidRDefault="00793A8E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Obsługa administracyjno-techniczna procesu wydawania opinii,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8205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F022" w14:textId="77777777" w:rsidR="00793A8E" w:rsidRPr="00260218" w:rsidRDefault="00793A8E" w:rsidP="003066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F48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F23B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AB02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469171B1" w14:textId="77777777" w:rsidTr="0030663C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01E0" w14:textId="77777777" w:rsidR="00793A8E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BE8C" w14:textId="5361541A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</w:t>
            </w:r>
            <w:r w:rsidR="00793A8E" w:rsidRPr="009916AD">
              <w:rPr>
                <w:sz w:val="14"/>
                <w:szCs w:val="14"/>
              </w:rPr>
              <w:t>tarszy technik - sekretarka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856" w14:textId="77777777" w:rsidR="00793A8E" w:rsidRPr="00E0496F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E0496F"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FF2A" w14:textId="77777777" w:rsidR="00793A8E" w:rsidRPr="00E0496F" w:rsidRDefault="00793A8E" w:rsidP="0030663C">
            <w:pPr>
              <w:jc w:val="right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30,18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B284" w14:textId="77777777" w:rsidR="00793A8E" w:rsidRPr="00E0496F" w:rsidRDefault="00793A8E" w:rsidP="0030663C">
            <w:pPr>
              <w:jc w:val="center"/>
              <w:rPr>
                <w:sz w:val="14"/>
                <w:szCs w:val="14"/>
              </w:rPr>
            </w:pPr>
            <w:r w:rsidRPr="00E0496F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E00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FCF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00E04E56" w14:textId="77777777" w:rsidTr="0030663C">
        <w:trPr>
          <w:trHeight w:val="10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FD6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4B18" w14:textId="6D435EAD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793A8E" w:rsidRPr="009916AD">
              <w:rPr>
                <w:sz w:val="14"/>
                <w:szCs w:val="14"/>
              </w:rPr>
              <w:t>artki papieru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B634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C49A" w14:textId="77777777" w:rsidR="00793A8E" w:rsidRPr="009916AD" w:rsidRDefault="00793A8E" w:rsidP="0030663C">
            <w:pPr>
              <w:jc w:val="right"/>
              <w:rPr>
                <w:sz w:val="14"/>
                <w:szCs w:val="14"/>
              </w:rPr>
            </w:pPr>
            <w:r w:rsidRPr="00260218">
              <w:rPr>
                <w:sz w:val="14"/>
                <w:szCs w:val="14"/>
              </w:rPr>
              <w:t>12,21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E5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D7F7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F678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7E8E3D0D" w14:textId="77777777" w:rsidTr="0030663C">
        <w:trPr>
          <w:trHeight w:val="9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CB8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2084" w14:textId="677ACDBE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 w:rsidR="00793A8E" w:rsidRPr="009916AD">
              <w:rPr>
                <w:sz w:val="14"/>
                <w:szCs w:val="14"/>
              </w:rPr>
              <w:t>oner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CCF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768" w14:textId="0F76130F" w:rsidR="00793A8E" w:rsidRPr="009916AD" w:rsidRDefault="009E316F" w:rsidP="0030663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115,31</w:t>
            </w:r>
            <w:r w:rsidR="00793A8E" w:rsidRPr="009916AD">
              <w:rPr>
                <w:sz w:val="14"/>
                <w:szCs w:val="14"/>
              </w:rPr>
              <w:t xml:space="preserve">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E22F" w14:textId="00D974D4" w:rsidR="00793A8E" w:rsidRPr="009916AD" w:rsidRDefault="009E316F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  <w:r w:rsidR="00793A8E" w:rsidRPr="009916AD">
              <w:rPr>
                <w:sz w:val="14"/>
                <w:szCs w:val="14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2A5F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5DBF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03982B02" w14:textId="77777777" w:rsidTr="0030663C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25AB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D409" w14:textId="7826432F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793A8E" w:rsidRPr="009916AD">
              <w:rPr>
                <w:sz w:val="14"/>
                <w:szCs w:val="14"/>
              </w:rPr>
              <w:t>operta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189C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37B" w14:textId="77777777" w:rsidR="00793A8E" w:rsidRPr="009916AD" w:rsidRDefault="00793A8E" w:rsidP="0030663C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3,94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245C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ACA0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2961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042EF25B" w14:textId="77777777" w:rsidTr="0030663C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AB1D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6B01" w14:textId="0A39818B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793A8E" w:rsidRPr="009916AD">
              <w:rPr>
                <w:sz w:val="14"/>
                <w:szCs w:val="14"/>
              </w:rPr>
              <w:t>aczka</w:t>
            </w:r>
            <w:r>
              <w:rPr>
                <w:sz w:val="14"/>
                <w:szCs w:val="14"/>
              </w:rPr>
              <w:t xml:space="preserve"> (opakowanie)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B565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A7BA" w14:textId="77777777" w:rsidR="00793A8E" w:rsidRPr="009916AD" w:rsidRDefault="00793A8E" w:rsidP="0030663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1,90 zł – 5,90 </w:t>
            </w:r>
            <w:r w:rsidRPr="008754B2">
              <w:rPr>
                <w:sz w:val="14"/>
                <w:szCs w:val="14"/>
              </w:rPr>
              <w:t>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61B6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667A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0441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670E221A" w14:textId="77777777" w:rsidTr="0030663C">
        <w:trPr>
          <w:trHeight w:val="1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E24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D94" w14:textId="29ED4038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793A8E" w:rsidRPr="009916AD">
              <w:rPr>
                <w:sz w:val="14"/>
                <w:szCs w:val="14"/>
              </w:rPr>
              <w:t>oszty wysyłki (list)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0F1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FC9" w14:textId="77777777" w:rsidR="00793A8E" w:rsidRPr="009916AD" w:rsidRDefault="00793A8E" w:rsidP="0030663C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5,20 zł - 13,60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31BD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F2D5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A0A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73612ECA" w14:textId="77777777" w:rsidTr="0030663C">
        <w:trPr>
          <w:trHeight w:val="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90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05C" w14:textId="68E34CA5" w:rsidR="00793A8E" w:rsidRPr="009916AD" w:rsidRDefault="00E9738C" w:rsidP="003066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</w:t>
            </w:r>
            <w:r w:rsidR="00793A8E" w:rsidRPr="009916AD">
              <w:rPr>
                <w:sz w:val="14"/>
                <w:szCs w:val="14"/>
              </w:rPr>
              <w:t>oszty wysyłki (paczka)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ADD5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 w:rsidRPr="009916AD">
              <w:rPr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801" w14:textId="77777777" w:rsidR="00793A8E" w:rsidRPr="009916AD" w:rsidRDefault="00793A8E" w:rsidP="0030663C">
            <w:pPr>
              <w:jc w:val="right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13,00 zł - 24,00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6C0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 w:rsidRPr="009916AD"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C9EA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11D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47E0EC88" w14:textId="77777777" w:rsidTr="0030663C">
        <w:trPr>
          <w:trHeight w:val="2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DD9C" w14:textId="77777777" w:rsidR="00793A8E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AEF9" w14:textId="6DC4E8D2" w:rsidR="00793A8E" w:rsidRPr="009916AD" w:rsidRDefault="00793A8E" w:rsidP="00E973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Koszty </w:t>
            </w:r>
            <w:r w:rsidR="00E9738C">
              <w:rPr>
                <w:sz w:val="14"/>
                <w:szCs w:val="14"/>
              </w:rPr>
              <w:t xml:space="preserve">eksploatacji </w:t>
            </w:r>
            <w:r>
              <w:rPr>
                <w:sz w:val="14"/>
                <w:szCs w:val="14"/>
              </w:rPr>
              <w:t>miejsca wydawania opinii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3F54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godz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4E2F" w14:textId="54565CE3" w:rsidR="00793A8E" w:rsidRPr="009916AD" w:rsidRDefault="001D53A8" w:rsidP="0030663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</w:t>
            </w:r>
            <w:r w:rsidR="00793A8E">
              <w:rPr>
                <w:sz w:val="14"/>
                <w:szCs w:val="14"/>
              </w:rPr>
              <w:t>8 zł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44A7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A3DE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5664" w14:textId="77777777" w:rsidR="00793A8E" w:rsidRPr="009916AD" w:rsidRDefault="00793A8E" w:rsidP="0030663C">
            <w:pPr>
              <w:jc w:val="center"/>
              <w:rPr>
                <w:sz w:val="14"/>
                <w:szCs w:val="14"/>
              </w:rPr>
            </w:pPr>
          </w:p>
        </w:tc>
      </w:tr>
      <w:tr w:rsidR="00793A8E" w:rsidRPr="009916AD" w14:paraId="68137D2D" w14:textId="77777777" w:rsidTr="0030663C">
        <w:trPr>
          <w:trHeight w:val="182"/>
        </w:trPr>
        <w:tc>
          <w:tcPr>
            <w:tcW w:w="7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EBB5" w14:textId="77777777" w:rsidR="00793A8E" w:rsidRPr="009916AD" w:rsidRDefault="00793A8E" w:rsidP="0030663C">
            <w:pPr>
              <w:rPr>
                <w:b/>
                <w:bCs/>
                <w:sz w:val="14"/>
                <w:szCs w:val="14"/>
              </w:rPr>
            </w:pPr>
            <w:r w:rsidRPr="009916AD">
              <w:rPr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179" w14:textId="77777777" w:rsidR="00793A8E" w:rsidRPr="009916AD" w:rsidRDefault="00793A8E" w:rsidP="0030663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55CB893A" w14:textId="77777777" w:rsidR="00793A8E" w:rsidRPr="00C020DC" w:rsidRDefault="00793A8E" w:rsidP="005103D0">
      <w:pPr>
        <w:spacing w:line="276" w:lineRule="auto"/>
        <w:ind w:left="737"/>
        <w:jc w:val="both"/>
        <w:rPr>
          <w:sz w:val="6"/>
          <w:szCs w:val="6"/>
        </w:rPr>
      </w:pPr>
    </w:p>
    <w:p w14:paraId="16425C1E" w14:textId="7CE430B7" w:rsidR="00950A72" w:rsidRPr="00950A72" w:rsidRDefault="00950A72" w:rsidP="00950A72">
      <w:pPr>
        <w:spacing w:line="276" w:lineRule="auto"/>
        <w:ind w:left="737"/>
        <w:jc w:val="both"/>
        <w:rPr>
          <w:sz w:val="22"/>
          <w:szCs w:val="22"/>
        </w:rPr>
      </w:pPr>
      <w:r w:rsidRPr="00950A72">
        <w:rPr>
          <w:sz w:val="22"/>
          <w:szCs w:val="22"/>
        </w:rPr>
        <w:t xml:space="preserve">Sumę kosztów bezpośrednich stanowi iloczyn badań wykonanych celem oznaczenia i identyfikacji trucizn w toku badań ukierunkowanych lub wielokierunkowych (pkt. a) oraz koszty obliczone na podstawie kalkulacji (pkt. b) sporządzonej przez  Katedrę i Zakład Medycyny Sądowej i Toksykologii Sądowo-Lekarskiej Wydziału Lekarskiego w Katowicach </w:t>
      </w:r>
    </w:p>
    <w:p w14:paraId="163BFC15" w14:textId="77777777" w:rsidR="00950A72" w:rsidRDefault="00950A72" w:rsidP="005103D0">
      <w:pPr>
        <w:spacing w:line="276" w:lineRule="auto"/>
        <w:ind w:left="737"/>
        <w:jc w:val="both"/>
        <w:rPr>
          <w:sz w:val="22"/>
          <w:szCs w:val="22"/>
        </w:rPr>
      </w:pPr>
    </w:p>
    <w:p w14:paraId="497A3045" w14:textId="77777777" w:rsidR="00262757" w:rsidRPr="00C020DC" w:rsidRDefault="00262757" w:rsidP="005103D0">
      <w:pPr>
        <w:spacing w:line="276" w:lineRule="auto"/>
        <w:ind w:left="737"/>
        <w:jc w:val="both"/>
        <w:rPr>
          <w:sz w:val="6"/>
          <w:szCs w:val="6"/>
        </w:rPr>
      </w:pPr>
    </w:p>
    <w:p w14:paraId="6BBDFF7B" w14:textId="48CFD625" w:rsidR="009916AD" w:rsidRDefault="009916AD" w:rsidP="005103D0">
      <w:pPr>
        <w:spacing w:line="276" w:lineRule="auto"/>
        <w:ind w:left="737"/>
        <w:jc w:val="both"/>
        <w:rPr>
          <w:sz w:val="22"/>
          <w:szCs w:val="22"/>
        </w:rPr>
      </w:pPr>
      <w:r w:rsidRPr="009916AD">
        <w:rPr>
          <w:sz w:val="22"/>
          <w:szCs w:val="22"/>
        </w:rPr>
        <w:t xml:space="preserve">Dla zasadności faktycznie poniesionych kosztów bezpośrednich niezbędnych do wydania </w:t>
      </w:r>
      <w:r w:rsidR="009E316F">
        <w:rPr>
          <w:sz w:val="22"/>
          <w:szCs w:val="22"/>
        </w:rPr>
        <w:t>opinii chemiczno-toksykologicznej</w:t>
      </w:r>
      <w:r w:rsidRPr="009916AD">
        <w:rPr>
          <w:sz w:val="22"/>
          <w:szCs w:val="22"/>
        </w:rPr>
        <w:t xml:space="preserve">, wymagane jest dołączenie do wystawianej faktury stosownego oświadczenia  potwierdzonego przez Kierownika jednostki lub osobę przez niego upoważnioną, </w:t>
      </w:r>
      <w:r w:rsidR="009E316F">
        <w:rPr>
          <w:sz w:val="22"/>
          <w:szCs w:val="22"/>
        </w:rPr>
        <w:br/>
      </w:r>
      <w:r w:rsidRPr="009916AD">
        <w:rPr>
          <w:sz w:val="22"/>
          <w:szCs w:val="22"/>
        </w:rPr>
        <w:t xml:space="preserve">w oparciu o zestawienie kosztów opracowanych przez osobę </w:t>
      </w:r>
      <w:r w:rsidR="007B2261">
        <w:rPr>
          <w:sz w:val="22"/>
          <w:szCs w:val="22"/>
        </w:rPr>
        <w:t>wystawiającą</w:t>
      </w:r>
      <w:r w:rsidRPr="009916AD">
        <w:rPr>
          <w:sz w:val="22"/>
          <w:szCs w:val="22"/>
        </w:rPr>
        <w:t xml:space="preserve"> fakturę VAT.</w:t>
      </w:r>
    </w:p>
    <w:p w14:paraId="72FF103C" w14:textId="77777777" w:rsidR="009916AD" w:rsidRPr="009916AD" w:rsidRDefault="009916AD" w:rsidP="005103D0">
      <w:pPr>
        <w:jc w:val="both"/>
        <w:rPr>
          <w:sz w:val="10"/>
          <w:szCs w:val="10"/>
        </w:rPr>
      </w:pPr>
    </w:p>
    <w:p w14:paraId="62F55255" w14:textId="6E1F992C" w:rsidR="009916AD" w:rsidRPr="005103D0" w:rsidRDefault="009916AD" w:rsidP="005103D0">
      <w:pPr>
        <w:numPr>
          <w:ilvl w:val="0"/>
          <w:numId w:val="16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5103D0">
        <w:rPr>
          <w:sz w:val="22"/>
          <w:szCs w:val="22"/>
        </w:rPr>
        <w:t>Podatek VAT.</w:t>
      </w:r>
    </w:p>
    <w:sectPr w:rsidR="009916AD" w:rsidRPr="005103D0" w:rsidSect="009F22F5">
      <w:headerReference w:type="default" r:id="rId8"/>
      <w:footerReference w:type="default" r:id="rId9"/>
      <w:footerReference w:type="first" r:id="rId10"/>
      <w:pgSz w:w="11906" w:h="16838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C4D9A" w14:textId="77777777" w:rsidR="00C4121F" w:rsidRDefault="00C4121F">
      <w:r>
        <w:separator/>
      </w:r>
    </w:p>
  </w:endnote>
  <w:endnote w:type="continuationSeparator" w:id="0">
    <w:p w14:paraId="03E3E221" w14:textId="77777777" w:rsidR="00C4121F" w:rsidRDefault="00C4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20E18" w14:textId="77777777" w:rsidR="00C4121F" w:rsidRDefault="00C4121F">
    <w:pPr>
      <w:pStyle w:val="Stopka"/>
      <w:jc w:val="right"/>
    </w:pPr>
  </w:p>
  <w:p w14:paraId="67937DD7" w14:textId="77777777" w:rsidR="00C4121F" w:rsidRDefault="00C412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197257"/>
      <w:docPartObj>
        <w:docPartGallery w:val="Page Numbers (Bottom of Page)"/>
        <w:docPartUnique/>
      </w:docPartObj>
    </w:sdtPr>
    <w:sdtEndPr/>
    <w:sdtContent>
      <w:p w14:paraId="28D831CA" w14:textId="77777777" w:rsidR="00C4121F" w:rsidRDefault="00C41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FAD167" w14:textId="77777777" w:rsidR="00C4121F" w:rsidRDefault="00C412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6CD9B" w14:textId="77777777" w:rsidR="00C4121F" w:rsidRDefault="00C4121F">
      <w:r>
        <w:separator/>
      </w:r>
    </w:p>
  </w:footnote>
  <w:footnote w:type="continuationSeparator" w:id="0">
    <w:p w14:paraId="18B2CDF4" w14:textId="77777777" w:rsidR="00C4121F" w:rsidRDefault="00C4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CC95A" w14:textId="77777777" w:rsidR="00C4121F" w:rsidRPr="009C34E2" w:rsidRDefault="00C4121F" w:rsidP="00B159BE">
    <w:pPr>
      <w:pStyle w:val="Nagwek"/>
      <w:jc w:val="cent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E0F"/>
    <w:multiLevelType w:val="hybridMultilevel"/>
    <w:tmpl w:val="41DACE76"/>
    <w:lvl w:ilvl="0" w:tplc="0ACA3A94">
      <w:start w:val="1"/>
      <w:numFmt w:val="lowerLetter"/>
      <w:lvlText w:val="%1)"/>
      <w:lvlJc w:val="left"/>
      <w:pPr>
        <w:ind w:left="163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3D57E8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2A6"/>
    <w:multiLevelType w:val="hybridMultilevel"/>
    <w:tmpl w:val="FF8EAC30"/>
    <w:lvl w:ilvl="0" w:tplc="59A0E3F0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66C6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25A0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B7091"/>
    <w:multiLevelType w:val="hybridMultilevel"/>
    <w:tmpl w:val="63427648"/>
    <w:lvl w:ilvl="0" w:tplc="1AC07D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675A"/>
    <w:multiLevelType w:val="hybridMultilevel"/>
    <w:tmpl w:val="ED3A8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16B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24B6"/>
    <w:multiLevelType w:val="hybridMultilevel"/>
    <w:tmpl w:val="2324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637E1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9559A"/>
    <w:multiLevelType w:val="hybridMultilevel"/>
    <w:tmpl w:val="918C4C2A"/>
    <w:lvl w:ilvl="0" w:tplc="89145F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2" w15:restartNumberingAfterBreak="0">
    <w:nsid w:val="2736006C"/>
    <w:multiLevelType w:val="hybridMultilevel"/>
    <w:tmpl w:val="797AAAD6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63761B2A">
      <w:start w:val="1"/>
      <w:numFmt w:val="bullet"/>
      <w:lvlText w:val="-"/>
      <w:lvlJc w:val="left"/>
      <w:pPr>
        <w:ind w:left="2214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7521CB7"/>
    <w:multiLevelType w:val="hybridMultilevel"/>
    <w:tmpl w:val="A056B1B2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282850A1"/>
    <w:multiLevelType w:val="hybridMultilevel"/>
    <w:tmpl w:val="0956909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A5044"/>
    <w:multiLevelType w:val="hybridMultilevel"/>
    <w:tmpl w:val="EC4CCB3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9E2F0F"/>
    <w:multiLevelType w:val="hybridMultilevel"/>
    <w:tmpl w:val="0DEEA77A"/>
    <w:lvl w:ilvl="0" w:tplc="2190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33C6772D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E23153"/>
    <w:multiLevelType w:val="hybridMultilevel"/>
    <w:tmpl w:val="86169AA8"/>
    <w:lvl w:ilvl="0" w:tplc="2A0A40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8518EE"/>
    <w:multiLevelType w:val="hybridMultilevel"/>
    <w:tmpl w:val="73867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27872"/>
    <w:multiLevelType w:val="hybridMultilevel"/>
    <w:tmpl w:val="E8EA11F4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1" w15:restartNumberingAfterBreak="0">
    <w:nsid w:val="45396C55"/>
    <w:multiLevelType w:val="hybridMultilevel"/>
    <w:tmpl w:val="0B504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B3F6F"/>
    <w:multiLevelType w:val="hybridMultilevel"/>
    <w:tmpl w:val="5AD62388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63761B2A">
      <w:start w:val="1"/>
      <w:numFmt w:val="bullet"/>
      <w:lvlText w:val="-"/>
      <w:lvlJc w:val="left"/>
      <w:pPr>
        <w:ind w:left="1193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4AE5FE6"/>
    <w:multiLevelType w:val="hybridMultilevel"/>
    <w:tmpl w:val="93709D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6D5"/>
    <w:multiLevelType w:val="hybridMultilevel"/>
    <w:tmpl w:val="A58426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82392"/>
    <w:multiLevelType w:val="hybridMultilevel"/>
    <w:tmpl w:val="85241FB4"/>
    <w:lvl w:ilvl="0" w:tplc="C4C8E5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C56"/>
    <w:multiLevelType w:val="hybridMultilevel"/>
    <w:tmpl w:val="906C1E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E2447"/>
    <w:multiLevelType w:val="hybridMultilevel"/>
    <w:tmpl w:val="4AF27BEE"/>
    <w:lvl w:ilvl="0" w:tplc="C59ECA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B9B776F"/>
    <w:multiLevelType w:val="hybridMultilevel"/>
    <w:tmpl w:val="1DC69DF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5461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A05E4"/>
    <w:multiLevelType w:val="hybridMultilevel"/>
    <w:tmpl w:val="DED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A071B"/>
    <w:multiLevelType w:val="hybridMultilevel"/>
    <w:tmpl w:val="47DC2F70"/>
    <w:lvl w:ilvl="0" w:tplc="483A32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92D5A"/>
    <w:multiLevelType w:val="hybridMultilevel"/>
    <w:tmpl w:val="6434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F083F"/>
    <w:multiLevelType w:val="hybridMultilevel"/>
    <w:tmpl w:val="368260FA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3" w15:restartNumberingAfterBreak="0">
    <w:nsid w:val="74A541CF"/>
    <w:multiLevelType w:val="hybridMultilevel"/>
    <w:tmpl w:val="C344900E"/>
    <w:lvl w:ilvl="0" w:tplc="ADB82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4036CB"/>
    <w:multiLevelType w:val="hybridMultilevel"/>
    <w:tmpl w:val="B14E71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667E3"/>
    <w:multiLevelType w:val="hybridMultilevel"/>
    <w:tmpl w:val="95382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C868EA"/>
    <w:multiLevelType w:val="hybridMultilevel"/>
    <w:tmpl w:val="53B0D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5"/>
  </w:num>
  <w:num w:numId="4">
    <w:abstractNumId w:val="9"/>
  </w:num>
  <w:num w:numId="5">
    <w:abstractNumId w:val="12"/>
  </w:num>
  <w:num w:numId="6">
    <w:abstractNumId w:val="26"/>
  </w:num>
  <w:num w:numId="7">
    <w:abstractNumId w:val="1"/>
  </w:num>
  <w:num w:numId="8">
    <w:abstractNumId w:val="36"/>
  </w:num>
  <w:num w:numId="9">
    <w:abstractNumId w:val="19"/>
  </w:num>
  <w:num w:numId="10">
    <w:abstractNumId w:val="2"/>
  </w:num>
  <w:num w:numId="11">
    <w:abstractNumId w:val="34"/>
  </w:num>
  <w:num w:numId="12">
    <w:abstractNumId w:val="8"/>
  </w:num>
  <w:num w:numId="13">
    <w:abstractNumId w:val="6"/>
  </w:num>
  <w:num w:numId="14">
    <w:abstractNumId w:val="14"/>
  </w:num>
  <w:num w:numId="15">
    <w:abstractNumId w:val="25"/>
  </w:num>
  <w:num w:numId="16">
    <w:abstractNumId w:val="30"/>
  </w:num>
  <w:num w:numId="17">
    <w:abstractNumId w:val="24"/>
  </w:num>
  <w:num w:numId="18">
    <w:abstractNumId w:val="4"/>
  </w:num>
  <w:num w:numId="19">
    <w:abstractNumId w:val="17"/>
  </w:num>
  <w:num w:numId="20">
    <w:abstractNumId w:val="28"/>
  </w:num>
  <w:num w:numId="21">
    <w:abstractNumId w:val="10"/>
  </w:num>
  <w:num w:numId="22">
    <w:abstractNumId w:val="7"/>
  </w:num>
  <w:num w:numId="23">
    <w:abstractNumId w:val="5"/>
  </w:num>
  <w:num w:numId="24">
    <w:abstractNumId w:val="21"/>
  </w:num>
  <w:num w:numId="25">
    <w:abstractNumId w:val="13"/>
  </w:num>
  <w:num w:numId="26">
    <w:abstractNumId w:val="32"/>
  </w:num>
  <w:num w:numId="27">
    <w:abstractNumId w:val="22"/>
  </w:num>
  <w:num w:numId="28">
    <w:abstractNumId w:val="3"/>
  </w:num>
  <w:num w:numId="29">
    <w:abstractNumId w:val="31"/>
  </w:num>
  <w:num w:numId="30">
    <w:abstractNumId w:val="20"/>
  </w:num>
  <w:num w:numId="31">
    <w:abstractNumId w:val="18"/>
  </w:num>
  <w:num w:numId="32">
    <w:abstractNumId w:val="16"/>
  </w:num>
  <w:num w:numId="33">
    <w:abstractNumId w:val="23"/>
  </w:num>
  <w:num w:numId="34">
    <w:abstractNumId w:val="11"/>
  </w:num>
  <w:num w:numId="35">
    <w:abstractNumId w:val="27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C9"/>
    <w:rsid w:val="00011CB7"/>
    <w:rsid w:val="00015F80"/>
    <w:rsid w:val="00032B99"/>
    <w:rsid w:val="00037BF0"/>
    <w:rsid w:val="00064E49"/>
    <w:rsid w:val="00071212"/>
    <w:rsid w:val="00080A4C"/>
    <w:rsid w:val="00086748"/>
    <w:rsid w:val="00095F59"/>
    <w:rsid w:val="000B0EC3"/>
    <w:rsid w:val="000C7A34"/>
    <w:rsid w:val="000F79C7"/>
    <w:rsid w:val="00121BB8"/>
    <w:rsid w:val="001330D9"/>
    <w:rsid w:val="0013433A"/>
    <w:rsid w:val="00160342"/>
    <w:rsid w:val="00185785"/>
    <w:rsid w:val="00190385"/>
    <w:rsid w:val="001C7CDD"/>
    <w:rsid w:val="001D53A8"/>
    <w:rsid w:val="001D5847"/>
    <w:rsid w:val="002360F6"/>
    <w:rsid w:val="00236BB6"/>
    <w:rsid w:val="00241535"/>
    <w:rsid w:val="00257424"/>
    <w:rsid w:val="00262757"/>
    <w:rsid w:val="00277719"/>
    <w:rsid w:val="00285CAB"/>
    <w:rsid w:val="002956B9"/>
    <w:rsid w:val="002A2B9B"/>
    <w:rsid w:val="002A73FB"/>
    <w:rsid w:val="0030663C"/>
    <w:rsid w:val="00311BE1"/>
    <w:rsid w:val="0031573C"/>
    <w:rsid w:val="00335B9F"/>
    <w:rsid w:val="00347D64"/>
    <w:rsid w:val="00357344"/>
    <w:rsid w:val="00376C14"/>
    <w:rsid w:val="00396DED"/>
    <w:rsid w:val="003B74AA"/>
    <w:rsid w:val="003D5909"/>
    <w:rsid w:val="00423D69"/>
    <w:rsid w:val="0044575E"/>
    <w:rsid w:val="0046539A"/>
    <w:rsid w:val="004A01FD"/>
    <w:rsid w:val="004B2E51"/>
    <w:rsid w:val="004C03B7"/>
    <w:rsid w:val="004C7A55"/>
    <w:rsid w:val="004D43ED"/>
    <w:rsid w:val="004E761A"/>
    <w:rsid w:val="004F5B9F"/>
    <w:rsid w:val="005103D0"/>
    <w:rsid w:val="0052694D"/>
    <w:rsid w:val="00552410"/>
    <w:rsid w:val="005648B7"/>
    <w:rsid w:val="0058331A"/>
    <w:rsid w:val="00590F0F"/>
    <w:rsid w:val="00592975"/>
    <w:rsid w:val="005D500E"/>
    <w:rsid w:val="005F7577"/>
    <w:rsid w:val="0060341E"/>
    <w:rsid w:val="006043E7"/>
    <w:rsid w:val="006155FC"/>
    <w:rsid w:val="006408ED"/>
    <w:rsid w:val="00652173"/>
    <w:rsid w:val="006548F3"/>
    <w:rsid w:val="00666EF1"/>
    <w:rsid w:val="006719F2"/>
    <w:rsid w:val="00676E5E"/>
    <w:rsid w:val="00692A1F"/>
    <w:rsid w:val="006C597D"/>
    <w:rsid w:val="006D3C46"/>
    <w:rsid w:val="006D665E"/>
    <w:rsid w:val="00703DC3"/>
    <w:rsid w:val="00721914"/>
    <w:rsid w:val="00742CEF"/>
    <w:rsid w:val="007459CC"/>
    <w:rsid w:val="00746427"/>
    <w:rsid w:val="00771255"/>
    <w:rsid w:val="00793A8E"/>
    <w:rsid w:val="00794CCA"/>
    <w:rsid w:val="007968E9"/>
    <w:rsid w:val="007A3A26"/>
    <w:rsid w:val="007B2261"/>
    <w:rsid w:val="007C40DE"/>
    <w:rsid w:val="007C45CF"/>
    <w:rsid w:val="007D3AB8"/>
    <w:rsid w:val="007E0907"/>
    <w:rsid w:val="007E7A14"/>
    <w:rsid w:val="00813A5F"/>
    <w:rsid w:val="00816530"/>
    <w:rsid w:val="00826999"/>
    <w:rsid w:val="00827F17"/>
    <w:rsid w:val="0083262B"/>
    <w:rsid w:val="00832FE1"/>
    <w:rsid w:val="008341AC"/>
    <w:rsid w:val="008434A4"/>
    <w:rsid w:val="00850FB0"/>
    <w:rsid w:val="00892DB9"/>
    <w:rsid w:val="008B51C9"/>
    <w:rsid w:val="008B5C37"/>
    <w:rsid w:val="008E3FD2"/>
    <w:rsid w:val="008E6269"/>
    <w:rsid w:val="009201A2"/>
    <w:rsid w:val="00923159"/>
    <w:rsid w:val="00950A72"/>
    <w:rsid w:val="009855FD"/>
    <w:rsid w:val="009916AD"/>
    <w:rsid w:val="009933E0"/>
    <w:rsid w:val="009A3135"/>
    <w:rsid w:val="009A3FDA"/>
    <w:rsid w:val="009C34E2"/>
    <w:rsid w:val="009D73A6"/>
    <w:rsid w:val="009E316F"/>
    <w:rsid w:val="009E50F8"/>
    <w:rsid w:val="009F22F5"/>
    <w:rsid w:val="00A24527"/>
    <w:rsid w:val="00A30C64"/>
    <w:rsid w:val="00A32D00"/>
    <w:rsid w:val="00A368BE"/>
    <w:rsid w:val="00A60FB0"/>
    <w:rsid w:val="00A841E7"/>
    <w:rsid w:val="00AB2C99"/>
    <w:rsid w:val="00AF5BDB"/>
    <w:rsid w:val="00B02EA1"/>
    <w:rsid w:val="00B159BE"/>
    <w:rsid w:val="00B24447"/>
    <w:rsid w:val="00B27D56"/>
    <w:rsid w:val="00B3020A"/>
    <w:rsid w:val="00B30A38"/>
    <w:rsid w:val="00B401A7"/>
    <w:rsid w:val="00B57A3B"/>
    <w:rsid w:val="00BA02AE"/>
    <w:rsid w:val="00BA374A"/>
    <w:rsid w:val="00BD6545"/>
    <w:rsid w:val="00C020DC"/>
    <w:rsid w:val="00C27B29"/>
    <w:rsid w:val="00C4121F"/>
    <w:rsid w:val="00C43510"/>
    <w:rsid w:val="00C85300"/>
    <w:rsid w:val="00C91020"/>
    <w:rsid w:val="00CB0663"/>
    <w:rsid w:val="00CB15F3"/>
    <w:rsid w:val="00CE418D"/>
    <w:rsid w:val="00CE6C44"/>
    <w:rsid w:val="00D02207"/>
    <w:rsid w:val="00D10253"/>
    <w:rsid w:val="00D1401A"/>
    <w:rsid w:val="00D429DD"/>
    <w:rsid w:val="00D47D39"/>
    <w:rsid w:val="00D52D37"/>
    <w:rsid w:val="00D70A76"/>
    <w:rsid w:val="00D93EC9"/>
    <w:rsid w:val="00DA6A6B"/>
    <w:rsid w:val="00DB7016"/>
    <w:rsid w:val="00DD5689"/>
    <w:rsid w:val="00DD5F63"/>
    <w:rsid w:val="00E0496F"/>
    <w:rsid w:val="00E2783D"/>
    <w:rsid w:val="00E41343"/>
    <w:rsid w:val="00E47E40"/>
    <w:rsid w:val="00E50C17"/>
    <w:rsid w:val="00E9738C"/>
    <w:rsid w:val="00EA1FC3"/>
    <w:rsid w:val="00EA3586"/>
    <w:rsid w:val="00EB02B2"/>
    <w:rsid w:val="00EB4511"/>
    <w:rsid w:val="00F0327B"/>
    <w:rsid w:val="00F34479"/>
    <w:rsid w:val="00F40E3F"/>
    <w:rsid w:val="00F6459C"/>
    <w:rsid w:val="00F83CC5"/>
    <w:rsid w:val="00F859D6"/>
    <w:rsid w:val="00FA0A33"/>
    <w:rsid w:val="00FA44D6"/>
    <w:rsid w:val="00FB0093"/>
    <w:rsid w:val="00FD2284"/>
    <w:rsid w:val="00FD773F"/>
    <w:rsid w:val="00FE4010"/>
    <w:rsid w:val="00FF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EA22"/>
  <w15:chartTrackingRefBased/>
  <w15:docId w15:val="{81D0D322-58DC-4C7D-A3E9-E2DDE4D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C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0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A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A1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9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6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6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6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9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9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9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9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gmail-msonormal">
    <w:name w:val="gmail-msonormal"/>
    <w:basedOn w:val="Normalny"/>
    <w:rsid w:val="008B5C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FB71-5B45-4EBA-9D6B-5BB2DC32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Stanoszek</dc:creator>
  <cp:keywords/>
  <dc:description/>
  <cp:lastModifiedBy>Justyna Czyż</cp:lastModifiedBy>
  <cp:revision>5</cp:revision>
  <cp:lastPrinted>2018-12-10T10:30:00Z</cp:lastPrinted>
  <dcterms:created xsi:type="dcterms:W3CDTF">2019-01-08T11:07:00Z</dcterms:created>
  <dcterms:modified xsi:type="dcterms:W3CDTF">2019-01-11T13:16:00Z</dcterms:modified>
</cp:coreProperties>
</file>