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F8" w:rsidRDefault="00D312FE" w:rsidP="001D24F8">
      <w:pPr>
        <w:jc w:val="center"/>
        <w:rPr>
          <w:b/>
          <w:bCs/>
        </w:rPr>
      </w:pPr>
      <w:r>
        <w:rPr>
          <w:b/>
          <w:bCs/>
        </w:rPr>
        <w:t>Zarządzenie Nr 5</w:t>
      </w:r>
      <w:r w:rsidR="00B671A5">
        <w:rPr>
          <w:b/>
          <w:bCs/>
        </w:rPr>
        <w:t>/2016</w:t>
      </w:r>
      <w:bookmarkStart w:id="0" w:name="_GoBack"/>
      <w:bookmarkEnd w:id="0"/>
    </w:p>
    <w:p w:rsidR="001D24F8" w:rsidRDefault="00D312FE" w:rsidP="001D24F8">
      <w:pPr>
        <w:jc w:val="center"/>
        <w:rPr>
          <w:b/>
          <w:bCs/>
        </w:rPr>
      </w:pPr>
      <w:r>
        <w:rPr>
          <w:b/>
          <w:bCs/>
        </w:rPr>
        <w:t>z dnia 8.01.2016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1D24F8" w:rsidRDefault="001D24F8" w:rsidP="001D24F8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1D24F8" w:rsidRDefault="001D24F8" w:rsidP="001D24F8"/>
    <w:p w:rsidR="001D24F8" w:rsidRDefault="001D24F8" w:rsidP="001D24F8">
      <w:pPr>
        <w:pStyle w:val="Tekstpodstawowywcity"/>
        <w:ind w:left="1260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ustalenia wysokości opłat za powtarzanie przedmiotów w roku akademickim 2015/2016 dla Wydziału Farmaceutycznego z Oddziałem Medycyny Laboratoryjnej w Sosnowcu Śląskiego Uniwersytetu Medycznego </w:t>
      </w:r>
      <w:r>
        <w:rPr>
          <w:szCs w:val="17"/>
        </w:rPr>
        <w:br/>
        <w:t>w Katowicach.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i/>
        </w:rPr>
        <w:t xml:space="preserve">(t. j. Uchwała Nr 30/2015 Senatu SUM </w:t>
      </w:r>
      <w:r>
        <w:rPr>
          <w:i/>
        </w:rPr>
        <w:br/>
        <w:t xml:space="preserve">z dnia 25.03.2015 r.) </w:t>
      </w:r>
      <w:r>
        <w:t xml:space="preserve"> </w:t>
      </w:r>
      <w:r>
        <w:rPr>
          <w:szCs w:val="17"/>
        </w:rPr>
        <w:t>niniejszym zarządzam, co następuje:</w:t>
      </w:r>
    </w:p>
    <w:p w:rsidR="001D24F8" w:rsidRDefault="001D24F8" w:rsidP="001D24F8">
      <w:pPr>
        <w:pStyle w:val="Tekstpodstawowywcity"/>
        <w:ind w:left="0" w:firstLine="0"/>
        <w:jc w:val="center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Ustalam opłaty za powtarzanie przedmiotów w roku akademickim 2015/2016 przez studentów Wydziału Farmaceutycznego z Oddziałem Medycyny Laboratoryjnej w Sosnowcu Śląskiego Uniwersytetu Medycznego w Katowicach w wysokości określonej w Załącznikach: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dla studentów kierunku farmacja w Załączniku Nr 1,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analityka medyczna w Załączniku Nr 2,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- dla studentów kierunku biotechnologia medyczna w Załączniku Nr 3, 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  <w:r>
        <w:rPr>
          <w:szCs w:val="17"/>
        </w:rPr>
        <w:t>- dla studentów kierunku kosmetologia w Za</w:t>
      </w:r>
      <w:r w:rsidR="00807588">
        <w:rPr>
          <w:szCs w:val="17"/>
        </w:rPr>
        <w:t>łączniku Nr 4.</w:t>
      </w: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ind w:left="0" w:firstLine="0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1D24F8" w:rsidRDefault="001D24F8" w:rsidP="001D24F8">
      <w:pPr>
        <w:pStyle w:val="Tekstpodstawowywcity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Farmaceutycznego </w:t>
      </w:r>
      <w:r>
        <w:rPr>
          <w:szCs w:val="17"/>
        </w:rPr>
        <w:br/>
        <w:t xml:space="preserve">z Oddziałem Medycyny Laboratoryjnej w Sosnowcu Śląskiego Uniwersytetu Medycznego </w:t>
      </w:r>
      <w:r>
        <w:rPr>
          <w:szCs w:val="17"/>
        </w:rPr>
        <w:br/>
        <w:t xml:space="preserve">w Katowicach. </w:t>
      </w:r>
    </w:p>
    <w:p w:rsidR="001D24F8" w:rsidRDefault="001D24F8" w:rsidP="001D24F8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</w:t>
      </w:r>
      <w:r w:rsidR="003E7C23">
        <w:rPr>
          <w:szCs w:val="17"/>
        </w:rPr>
        <w:t>Z</w:t>
      </w:r>
      <w:r>
        <w:rPr>
          <w:szCs w:val="17"/>
        </w:rPr>
        <w:t xml:space="preserve">arządzenia polecam zamieścić na stronie internetowej Uczelni. </w:t>
      </w:r>
    </w:p>
    <w:p w:rsidR="001D24F8" w:rsidRDefault="001D24F8" w:rsidP="001D24F8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1D24F8" w:rsidRDefault="001D24F8" w:rsidP="001D24F8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1D24F8" w:rsidRDefault="001D24F8" w:rsidP="001D24F8">
      <w:pPr>
        <w:rPr>
          <w:szCs w:val="17"/>
        </w:rPr>
      </w:pPr>
      <w:r>
        <w:rPr>
          <w:szCs w:val="17"/>
        </w:rPr>
        <w:t>Zarządzenie wch</w:t>
      </w:r>
      <w:r w:rsidR="00D312FE">
        <w:rPr>
          <w:szCs w:val="17"/>
        </w:rPr>
        <w:t>odzi w życie z dniem podpisania.</w:t>
      </w:r>
    </w:p>
    <w:p w:rsidR="00D312FE" w:rsidRDefault="00D312FE" w:rsidP="00D312FE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D312FE" w:rsidRDefault="00D312FE" w:rsidP="00D312FE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D312FE" w:rsidRPr="0011156A" w:rsidRDefault="00D312FE" w:rsidP="00D312FE">
      <w:pPr>
        <w:ind w:left="3538"/>
        <w:jc w:val="center"/>
        <w:rPr>
          <w:b/>
          <w:i/>
        </w:rPr>
      </w:pPr>
    </w:p>
    <w:p w:rsidR="00D312FE" w:rsidRDefault="00D312FE" w:rsidP="00D312FE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D312FE" w:rsidRPr="00B1697B" w:rsidRDefault="00D312FE" w:rsidP="00D312FE">
      <w:pPr>
        <w:ind w:left="3540" w:firstLine="708"/>
        <w:jc w:val="center"/>
        <w:rPr>
          <w:b/>
          <w:sz w:val="20"/>
          <w:szCs w:val="20"/>
        </w:rPr>
      </w:pPr>
      <w:r w:rsidRPr="00F63D00">
        <w:rPr>
          <w:b/>
          <w:sz w:val="22"/>
          <w:szCs w:val="22"/>
        </w:rPr>
        <w:tab/>
      </w:r>
      <w:r w:rsidRPr="00F63D00">
        <w:rPr>
          <w:b/>
          <w:sz w:val="22"/>
          <w:szCs w:val="22"/>
        </w:rPr>
        <w:tab/>
      </w:r>
      <w:r w:rsidRPr="00F63D00">
        <w:rPr>
          <w:b/>
          <w:sz w:val="22"/>
          <w:szCs w:val="22"/>
        </w:rPr>
        <w:tab/>
      </w:r>
      <w:r w:rsidRPr="00F63D00">
        <w:rPr>
          <w:b/>
          <w:sz w:val="22"/>
          <w:szCs w:val="22"/>
        </w:rPr>
        <w:tab/>
      </w:r>
    </w:p>
    <w:p w:rsidR="001D24F8" w:rsidRDefault="001D24F8" w:rsidP="001D24F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</w:t>
      </w:r>
      <w:r w:rsidR="00594081">
        <w:rPr>
          <w:sz w:val="20"/>
          <w:szCs w:val="20"/>
        </w:rPr>
        <w:t>Farmaceutycznego z Oddziałem Medycyny Laboratoryjnej w Sosnowcu</w:t>
      </w:r>
      <w:r>
        <w:rPr>
          <w:sz w:val="20"/>
          <w:szCs w:val="20"/>
        </w:rPr>
        <w:t>,</w:t>
      </w:r>
    </w:p>
    <w:p w:rsid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1D24F8" w:rsidRDefault="001D24F8" w:rsidP="001D24F8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919E5" w:rsidRPr="001D24F8" w:rsidRDefault="001D24F8" w:rsidP="001D24F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919E5" w:rsidRPr="001D2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4F8"/>
    <w:rsid w:val="001D24F8"/>
    <w:rsid w:val="003E7C23"/>
    <w:rsid w:val="00594081"/>
    <w:rsid w:val="00807588"/>
    <w:rsid w:val="009919E5"/>
    <w:rsid w:val="00B671A5"/>
    <w:rsid w:val="00D3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6F7C7-2E99-499D-BFD2-35C57B88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1D24F8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F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7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Katarzyna Wiencek</cp:lastModifiedBy>
  <cp:revision>7</cp:revision>
  <cp:lastPrinted>2015-12-15T07:51:00Z</cp:lastPrinted>
  <dcterms:created xsi:type="dcterms:W3CDTF">2015-12-14T10:08:00Z</dcterms:created>
  <dcterms:modified xsi:type="dcterms:W3CDTF">2016-01-11T09:58:00Z</dcterms:modified>
</cp:coreProperties>
</file>