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Załącznik Nr 1</w:t>
      </w:r>
    </w:p>
    <w:p w:rsidR="009A1C54" w:rsidRPr="002A1924" w:rsidRDefault="009A1C54" w:rsidP="009A1C54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do Uchwały Nr </w:t>
      </w:r>
      <w:r>
        <w:rPr>
          <w:sz w:val="18"/>
          <w:szCs w:val="18"/>
        </w:rPr>
        <w:t>129</w:t>
      </w:r>
      <w:bookmarkStart w:id="0" w:name="_GoBack"/>
      <w:bookmarkEnd w:id="0"/>
      <w:r>
        <w:rPr>
          <w:sz w:val="18"/>
          <w:szCs w:val="18"/>
        </w:rPr>
        <w:t>/2017</w:t>
      </w:r>
    </w:p>
    <w:p w:rsidR="009A1C54" w:rsidRDefault="009A1C54" w:rsidP="009A1C54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Senatu SUM </w:t>
      </w:r>
    </w:p>
    <w:p w:rsidR="009A1C54" w:rsidRPr="002A1924" w:rsidRDefault="009A1C54" w:rsidP="009A1C54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z dnia 20</w:t>
      </w:r>
      <w:r w:rsidRPr="002A1924">
        <w:rPr>
          <w:sz w:val="18"/>
          <w:szCs w:val="18"/>
        </w:rPr>
        <w:t xml:space="preserve"> </w:t>
      </w:r>
      <w:r>
        <w:rPr>
          <w:sz w:val="18"/>
          <w:szCs w:val="18"/>
        </w:rPr>
        <w:t>grudnia 2017</w:t>
      </w:r>
      <w:r w:rsidRPr="002A1924">
        <w:rPr>
          <w:sz w:val="18"/>
          <w:szCs w:val="18"/>
        </w:rPr>
        <w:t xml:space="preserve"> r. </w:t>
      </w:r>
    </w:p>
    <w:p w:rsidR="009A1C54" w:rsidRPr="002A1924" w:rsidRDefault="009A1C54" w:rsidP="009A1C54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stanowiący Załącznik Nr 1 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do Uchwały Nr 44/2010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Senatu SUM 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z dnia 22 grudnia 2010 r.</w:t>
      </w:r>
    </w:p>
    <w:p w:rsidR="003140A6" w:rsidRPr="002A1924" w:rsidRDefault="003140A6" w:rsidP="003140A6"/>
    <w:p w:rsidR="003140A6" w:rsidRPr="002A1924" w:rsidRDefault="003140A6" w:rsidP="003140A6"/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 xml:space="preserve">Uczelniany System Zapewnienia Jakości Kształcenia </w:t>
      </w:r>
      <w:r w:rsidRPr="002A1924">
        <w:rPr>
          <w:b/>
        </w:rPr>
        <w:br/>
        <w:t>w Śląskim Uniwersytecie Medycznym w Katowicach</w:t>
      </w:r>
    </w:p>
    <w:p w:rsidR="003140A6" w:rsidRPr="002A1924" w:rsidRDefault="003140A6" w:rsidP="003140A6"/>
    <w:p w:rsidR="003140A6" w:rsidRPr="002A1924" w:rsidRDefault="003140A6" w:rsidP="003140A6">
      <w:pPr>
        <w:jc w:val="center"/>
        <w:rPr>
          <w:i/>
        </w:rPr>
      </w:pPr>
      <w:r w:rsidRPr="002A1924">
        <w:rPr>
          <w:i/>
        </w:rPr>
        <w:t>Tekst jednolity</w:t>
      </w:r>
    </w:p>
    <w:p w:rsidR="003140A6" w:rsidRPr="002A1924" w:rsidRDefault="003140A6" w:rsidP="003140A6">
      <w:pPr>
        <w:jc w:val="center"/>
        <w:rPr>
          <w:i/>
        </w:rPr>
      </w:pPr>
    </w:p>
    <w:p w:rsidR="003140A6" w:rsidRPr="002A1924" w:rsidRDefault="003140A6" w:rsidP="003140A6">
      <w:pPr>
        <w:jc w:val="both"/>
      </w:pPr>
      <w:r w:rsidRPr="002A1924">
        <w:t xml:space="preserve">W trosce o stałe podnoszenie jakości kształcenia jako czynnika gwarantującego dalszy rozwój oraz umocnienie pozycji Śląskiego Uniwersytetu Medycznego w Katowicach w krajowym </w:t>
      </w:r>
      <w:r w:rsidRPr="002A1924">
        <w:br/>
        <w:t>i europejskim obszarze szkolnictwa wyższego, a także mając na względzie międzynarodowe standardy kształcenia studentów, wprowadza się Uczelniany System Zapewnienia Jakości Kształcenia.</w:t>
      </w: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1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2A1924">
        <w:t>Zasadniczym celem Uczelnianego Systemu Zapewnienia Jakości Kształcenia, obejmującego wszystkie formy i poziomy studiów, jest zapewnienie kształcenia na najwyższym poziomie, w szczególności poprzez: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stałe monitorowanie i analizowanie jakości kształcenia w SUM,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kreatywne planowanie, organizowanie i realizowanie procesu dydaktycznego,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podniesienie rangi pracy dydaktycznej,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2A1924">
        <w:t>gromadzenie i upowszechnianie wiarygodnych informacji na temat jakości kształcenia i poziomu wykształcenia absolwentów,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 xml:space="preserve">współpraca z Samorządem Studenckim </w:t>
      </w:r>
      <w:r w:rsidR="00AE56A9" w:rsidRPr="000B2F69">
        <w:t xml:space="preserve">oraz Samorządem Doktorantów </w:t>
      </w:r>
      <w:r w:rsidRPr="002A1924">
        <w:t>w zakresie oceny jakości kształcenia.</w:t>
      </w:r>
    </w:p>
    <w:p w:rsidR="003140A6" w:rsidRPr="002A1924" w:rsidRDefault="003140A6" w:rsidP="003140A6">
      <w:pPr>
        <w:ind w:left="709"/>
      </w:pPr>
    </w:p>
    <w:p w:rsidR="003140A6" w:rsidRPr="002A1924" w:rsidRDefault="003140A6" w:rsidP="003140A6">
      <w:pPr>
        <w:numPr>
          <w:ilvl w:val="0"/>
          <w:numId w:val="7"/>
        </w:numPr>
        <w:spacing w:line="276" w:lineRule="auto"/>
        <w:ind w:left="284" w:hanging="284"/>
      </w:pPr>
      <w:r w:rsidRPr="002A1924">
        <w:t>Efektem działania systemu mają być w szczególności: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  <w:jc w:val="both"/>
      </w:pPr>
      <w:r w:rsidRPr="002A1924">
        <w:t>zwiększenie przejrzystości i konkurencyjności oferty edukacyjnej Uczelni oraz wyposażenie absolwentów w kwalifikacje pożądane na rynku pracy,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  <w:jc w:val="both"/>
      </w:pPr>
      <w:r w:rsidRPr="002A1924">
        <w:t xml:space="preserve">ciągłe doskonalenie jakości kształcenia poprzez systematyczną analizę, doskonalenie </w:t>
      </w:r>
      <w:r w:rsidRPr="002A1924">
        <w:br/>
        <w:t>i modyfikację procesu dydaktycznego,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>podniesienie rangi pracy dydaktycznej,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 xml:space="preserve">uzyskiwanie i utrzymanie akredytacji krajowych i międzynarodowych, 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>stałe podnoszenie standardów akademickich.</w:t>
      </w:r>
    </w:p>
    <w:p w:rsidR="003140A6" w:rsidRPr="002A1924" w:rsidRDefault="003140A6" w:rsidP="003140A6"/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2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2A1924">
        <w:t xml:space="preserve">Działania Uczelnianego Systemu Zapewnienia Jakości Kształcenia obejmują </w:t>
      </w:r>
      <w:r w:rsidRPr="002A1924">
        <w:br/>
        <w:t>w szczególności: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  <w:jc w:val="both"/>
      </w:pPr>
      <w:r w:rsidRPr="002A1924">
        <w:t>analizę zasad rekrutacji na studia i ocenę dostępności informacji na temat kształcenia,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standardów akademickich,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procesu kształcenia,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jakości i warunków prowadzenia zajęć dydaktycznych,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warunków socjalno-bytowych studentów i doktorantów,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jakości obsługi administracyjnej studentów i doktorantów,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lastRenderedPageBreak/>
        <w:t>monitorowanie mobilności studentów, doktorantów i pracowników,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kariery zawodowej absolwentów,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uzyskiwanie opinii absolwentów o przebiegu odbytych studiów,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uzyskiwanie opinii pracodawców o poziomie zatrudnianych absolwentów uczelni,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  <w:jc w:val="both"/>
      </w:pPr>
      <w:r w:rsidRPr="002A1924">
        <w:t xml:space="preserve">przygotowywanie dokumentów prawnych regulujących proces kształcenia </w:t>
      </w:r>
      <w:r w:rsidRPr="002A1924">
        <w:br/>
        <w:t>i rekrutacji oraz sprawy socjalno-bytowe.</w:t>
      </w:r>
    </w:p>
    <w:p w:rsidR="003140A6" w:rsidRPr="002A1924" w:rsidRDefault="003140A6" w:rsidP="003140A6">
      <w:pPr>
        <w:ind w:left="720"/>
        <w:jc w:val="both"/>
      </w:pPr>
    </w:p>
    <w:p w:rsidR="003140A6" w:rsidRPr="002A1924" w:rsidRDefault="003140A6" w:rsidP="003140A6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2A1924">
        <w:t xml:space="preserve">Uczelniany System Zapewnienia Jakości Kształcenia obejmuje wszystkie formy studiów </w:t>
      </w:r>
      <w:r w:rsidRPr="002A1924">
        <w:br/>
        <w:t xml:space="preserve">i poziomy kształcenia (stacjonarne i niestacjonarne studia I </w:t>
      </w:r>
      <w:proofErr w:type="spellStart"/>
      <w:r w:rsidRPr="002A1924">
        <w:t>i</w:t>
      </w:r>
      <w:proofErr w:type="spellEnd"/>
      <w:r w:rsidRPr="002A1924">
        <w:t xml:space="preserve"> II stopnia, jednolite studia magisterskie, studia doktoranckie, studia podyplomowe), z zastrzeżeniem, że na studiach doktoranckich i podyplomowych zasady jego działania stosuje się odpowiednio do formy kształcenia. </w:t>
      </w: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3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Analiza zasad rekrutacji oraz ocena dostępności informacji na temat kształcenia dotyczy: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>warunków i zasad rekrutacji oraz liczby miejsc na poszczególne kierunki studiów przy uwzględnieniu możliwości zapewnienia kadry i bazy dydaktycznej Wydziału oraz zapotrzebowania na absolwentów danego kierunku,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>aktualnych informacji o ofercie dydaktycznej Uczelni (zasadach rekrutacji, kierunkach studiów, poziomach kształcenia i systemach studiów, sylwetce absolwenta), która powinna być dostępna dla wszystkich zainteresowanych, a w szczególności potencjalnych kandydatów na studia,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 xml:space="preserve">aktywnych form promocji wydziału i uczelni, realizowanych przez np. dni otwarte wydziału, targi edukacyjne, konferencje naukowe, spotkania z młodzieżą </w:t>
      </w:r>
      <w:r w:rsidRPr="002A1924">
        <w:br/>
        <w:t>i nauczycielami szkół średnich, prezentacje wydziału i uczelni w mediach.</w:t>
      </w:r>
    </w:p>
    <w:p w:rsidR="003140A6" w:rsidRPr="002A1924" w:rsidRDefault="003140A6" w:rsidP="003140A6">
      <w:pPr>
        <w:ind w:left="1080"/>
        <w:jc w:val="both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 xml:space="preserve">Monitorowanie standardów akademickich polega na systematycznej ocenie </w:t>
      </w:r>
      <w:r w:rsidRPr="002A1924">
        <w:br/>
        <w:t>i analizie na danym kierunku studiów:</w:t>
      </w:r>
    </w:p>
    <w:p w:rsidR="003140A6" w:rsidRPr="002A1924" w:rsidRDefault="003140A6" w:rsidP="003140A6">
      <w:pPr>
        <w:numPr>
          <w:ilvl w:val="0"/>
          <w:numId w:val="11"/>
        </w:numPr>
        <w:spacing w:line="276" w:lineRule="auto"/>
        <w:ind w:left="709" w:hanging="425"/>
        <w:jc w:val="both"/>
      </w:pPr>
      <w:r w:rsidRPr="002A1924">
        <w:t xml:space="preserve">składu i jakości kadry nauczającej w zakresie: </w:t>
      </w:r>
    </w:p>
    <w:p w:rsidR="003140A6" w:rsidRPr="002A1924" w:rsidRDefault="003140A6" w:rsidP="003140A6">
      <w:pPr>
        <w:spacing w:line="276" w:lineRule="auto"/>
        <w:ind w:left="993" w:hanging="284"/>
        <w:jc w:val="both"/>
      </w:pPr>
      <w:r w:rsidRPr="002A1924">
        <w:t xml:space="preserve">a) zapewnienia minimum kadrowego zgodnie z wymogami rozporządzenia ministra właściwego ds. szkolnictwa wyższego określającego warunki, jakie muszą spełniać jednostki organizacyjne uczelni, aby prowadzić studia na określonym kierunku </w:t>
      </w:r>
      <w:r w:rsidRPr="002A1924">
        <w:br/>
        <w:t>i poziomie kształcenia,</w:t>
      </w:r>
    </w:p>
    <w:p w:rsidR="003140A6" w:rsidRPr="002A1924" w:rsidRDefault="003140A6" w:rsidP="003140A6">
      <w:pPr>
        <w:numPr>
          <w:ilvl w:val="0"/>
          <w:numId w:val="11"/>
        </w:numPr>
        <w:spacing w:line="276" w:lineRule="auto"/>
        <w:ind w:left="709" w:hanging="425"/>
        <w:jc w:val="both"/>
      </w:pPr>
      <w:r w:rsidRPr="002A1924">
        <w:t>dorobku naukowego w danej dziedzinie i dyscyplinie oraz dorobku dydaktycznego.</w:t>
      </w:r>
    </w:p>
    <w:p w:rsidR="003140A6" w:rsidRPr="002A1924" w:rsidRDefault="003140A6" w:rsidP="003140A6">
      <w:pPr>
        <w:jc w:val="both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Monitorowanie procesu kształcenia dotyczy wszystkich poziomów kształcenia i systemów studiów i obejmuje: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charakterystykę kierunku studiów,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kwalifikacje absolwenta,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plan studiów i program kształcenia,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treści programowe poszczególnych przedmiotów,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system punktów zaliczeniowych (ECTS),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określenie wymagań egzaminacyjnych,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zakres wymagań formalnych stawianych pracom dyplomowym,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realizację praktyk programowych.</w:t>
      </w:r>
    </w:p>
    <w:p w:rsidR="003140A6" w:rsidRPr="002A1924" w:rsidRDefault="003140A6" w:rsidP="003140A6">
      <w:pPr>
        <w:ind w:left="1080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 xml:space="preserve">Monitorowanie procesu kształcenia dla studiów, których cykl kształcenia rozpoczął się </w:t>
      </w:r>
      <w:r w:rsidRPr="002A1924">
        <w:br/>
        <w:t>w roku akademickim 2012/2013 obejmuje ponadto analizę i ocenę: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lastRenderedPageBreak/>
        <w:t>zgodności zakładanych efektów kształcenia z Krajowymi Ramami Kwalifikacji, ich spójności z treściami kształcenia i metodami dydaktycznymi,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zgodności programu studiów z zakresem wiedzy i umiejętności niezbędnych do osiągnięcia zakładanych efektów kształcenia,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prawidłowości stosowanego systemu punktów ECTS,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zgodności sylabusów poszczególnych przedmiotów z programem studiów oraz zakładanymi efektami kształcenia,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sposobu weryfikacji zakładanych efektów kształcenia w zakresie wiedzy, umiejętności i kompetencji społecznych na każdym etapie kształcenia, w tym końcowych efektów kształcenia,</w:t>
      </w:r>
    </w:p>
    <w:p w:rsidR="003140A6" w:rsidRPr="002A1924" w:rsidRDefault="003140A6" w:rsidP="003140A6">
      <w:pPr>
        <w:ind w:left="1080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Ocena jakości i warunków prowadzenia zajęć dydaktycznych odbywa się na podstawie oceny:</w:t>
      </w:r>
    </w:p>
    <w:p w:rsidR="003140A6" w:rsidRPr="002A1924" w:rsidRDefault="003140A6" w:rsidP="003140A6">
      <w:pPr>
        <w:numPr>
          <w:ilvl w:val="0"/>
          <w:numId w:val="13"/>
        </w:numPr>
        <w:spacing w:line="276" w:lineRule="auto"/>
        <w:ind w:left="709" w:hanging="425"/>
        <w:jc w:val="both"/>
      </w:pPr>
      <w:r w:rsidRPr="002A1924">
        <w:t>zgodności merytorycznej treści poszczególnych przedmiotów z programem kształcenia,</w:t>
      </w:r>
    </w:p>
    <w:p w:rsidR="003140A6" w:rsidRPr="002A1924" w:rsidRDefault="003140A6" w:rsidP="003140A6">
      <w:pPr>
        <w:numPr>
          <w:ilvl w:val="0"/>
          <w:numId w:val="13"/>
        </w:numPr>
        <w:spacing w:line="276" w:lineRule="auto"/>
        <w:ind w:left="709" w:hanging="425"/>
      </w:pPr>
      <w:r w:rsidRPr="002A1924">
        <w:t>warunków realizacji kształcenia tj. miedzy innymi: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993" w:hanging="284"/>
        <w:jc w:val="both"/>
      </w:pPr>
      <w:r w:rsidRPr="002A1924">
        <w:t>infrastruktury dydaktycznej (sale wykładowe, seminaryjne, ćwiczeniowe, laboratoria, wyposażenie w sprzęt audiowizualny, pomoce dydaktyczne, dostęp studentów do komputerów itp.),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</w:pPr>
      <w:r w:rsidRPr="002A1924">
        <w:t>liczebności grup wykładowych, seminaryjnych, ćwiczeniowych,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</w:pPr>
      <w:r w:rsidRPr="002A1924">
        <w:t>wyposażenia bibliotek i czytelni.</w:t>
      </w:r>
    </w:p>
    <w:p w:rsidR="003140A6" w:rsidRPr="002A1924" w:rsidRDefault="003140A6" w:rsidP="003140A6">
      <w:pPr>
        <w:ind w:left="1440"/>
      </w:pP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Ocena warunków socjalno-bytowych studentów polega na sprawdzaniu warunków </w:t>
      </w:r>
      <w:r w:rsidRPr="002A1924">
        <w:br/>
        <w:t>w domach studenckich, barach i klubach studenckich działających na terenie Uczelni.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>Ocena jakości obsługi administracyjnej dotyczy oceny pracy dziekanatów, obsługi studentów</w:t>
      </w:r>
      <w:r w:rsidR="00574B99">
        <w:t>/</w:t>
      </w:r>
      <w:r w:rsidR="00574B99" w:rsidRPr="000B2F69">
        <w:t>doktorantów</w:t>
      </w:r>
      <w:r w:rsidRPr="002A1924">
        <w:t>, poziomu komputeryzacji.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Ocena mobilności studentów, doktorantów i pracowników dotyczy możliwości wymiany </w:t>
      </w:r>
      <w:r w:rsidRPr="002A1924">
        <w:br/>
        <w:t>w ramach umów pomiędzy uczelniami polskimi i zagranicznymi.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Uczelnia monitoruje kariery zawodowe absolwentów celem dostosowania kierunków studiów i programów kształcenia do potrzeb rynku pracy. 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2A1924">
        <w:t xml:space="preserve">Uzyskiwanie opinii absolwentów poszczególnych kierunków studiów prowadzonych </w:t>
      </w:r>
      <w:r w:rsidRPr="002A1924">
        <w:br/>
        <w:t>w Uczelni odbywa się poprzez prowadzenie anonimowych badań ankietowych, dotyczących programu kształcenia, kadry dydaktycznej i osiągniętych efektów kształcenia.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2A1924">
        <w:t xml:space="preserve">Uzyskanie opinii pracodawców o poziomie zatrudnianych absolwentów Uczelni odbywa się poprzez prowadzenie anonimowych badań ankietowych. Opinie pracodawców mają służyć uwzględnieniu w programach kształcenia - w miarę możliwości – potrzeb rynku pracy. 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</w:pPr>
      <w:r w:rsidRPr="002A1924">
        <w:t xml:space="preserve">Zasady prowadzenia monitoringu i badań, o których mowa w ust. 9-11 ustala Rektor </w:t>
      </w:r>
      <w:r w:rsidRPr="002A1924">
        <w:br/>
        <w:t xml:space="preserve">w drodze zarządzenia. Monitoring i badania prowadzi Dział Karier Studenckich </w:t>
      </w:r>
      <w:r w:rsidRPr="002A1924">
        <w:br/>
        <w:t>i Promocji Uczelni.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lastRenderedPageBreak/>
        <w:t>§ 4</w:t>
      </w:r>
    </w:p>
    <w:p w:rsidR="003140A6" w:rsidRPr="002A1924" w:rsidRDefault="003140A6" w:rsidP="003140A6"/>
    <w:p w:rsidR="003140A6" w:rsidRPr="002A1924" w:rsidRDefault="003140A6" w:rsidP="00EA0C6E">
      <w:pPr>
        <w:numPr>
          <w:ilvl w:val="0"/>
          <w:numId w:val="44"/>
        </w:numPr>
        <w:spacing w:line="276" w:lineRule="auto"/>
        <w:jc w:val="both"/>
      </w:pPr>
      <w:r w:rsidRPr="002A1924">
        <w:t>Realizacji zadań Uczelnianego Systemu Zapewnienia Jakości Kształcenia w Śląskim Uniwersytecie Medycznym w Katowicach służą: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dokumentacja procesu kształcenia, o której mowa w § 3 ust. 3 i 4,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ocena zajęć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ocena jakości obsługi administracyjnej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 xml:space="preserve"> hospitacje wszystkich form zajęć dydaktycznych (wykładów, seminariów, ćwiczeń itp.),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 xml:space="preserve"> hospitacje praktyk przewidzianych planem studiów.</w:t>
      </w:r>
    </w:p>
    <w:p w:rsidR="003140A6" w:rsidRPr="002A1924" w:rsidRDefault="003140A6" w:rsidP="003140A6">
      <w:pPr>
        <w:tabs>
          <w:tab w:val="left" w:pos="993"/>
        </w:tabs>
        <w:ind w:left="720"/>
      </w:pPr>
    </w:p>
    <w:p w:rsidR="003140A6" w:rsidRPr="000B2F69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Wzory </w:t>
      </w:r>
      <w:r w:rsidRPr="000B2F69">
        <w:t>ankiet</w:t>
      </w:r>
      <w:r w:rsidR="00574B99" w:rsidRPr="000B2F69">
        <w:t>, o których mowa w ust. 1 pkt</w:t>
      </w:r>
      <w:r w:rsidR="00AE56A9" w:rsidRPr="000B2F69">
        <w:t xml:space="preserve"> 2</w:t>
      </w:r>
      <w:r w:rsidRPr="000B2F69">
        <w:t xml:space="preserve"> oraz sposób ich przeprowadzania określa odrębna Uchwała Senatu.</w:t>
      </w:r>
    </w:p>
    <w:p w:rsidR="00AE56A9" w:rsidRPr="000B2F69" w:rsidRDefault="00AE56A9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0B2F69">
        <w:t>Wzory ankiet, o których mowa w ust. 1 pkt</w:t>
      </w:r>
      <w:r w:rsidR="00433616" w:rsidRPr="000B2F69">
        <w:t xml:space="preserve"> 3</w:t>
      </w:r>
      <w:r w:rsidRPr="000B2F69">
        <w:t xml:space="preserve"> oraz sposób ich przeprowadzania określa </w:t>
      </w:r>
      <w:r w:rsidR="00433616" w:rsidRPr="000B2F69">
        <w:br/>
        <w:t>w drodze Zarządzenia Rektor w porozumieniu z Prorektorem ds. Studiów i Studentów.</w:t>
      </w:r>
    </w:p>
    <w:p w:rsidR="003140A6" w:rsidRPr="002A1924" w:rsidRDefault="003140A6" w:rsidP="003140A6">
      <w:pPr>
        <w:tabs>
          <w:tab w:val="left" w:pos="284"/>
        </w:tabs>
        <w:ind w:left="284" w:hanging="284"/>
      </w:pPr>
    </w:p>
    <w:p w:rsidR="003140A6" w:rsidRPr="002A1924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Okresowe hospitacje zajęć dydaktycznych są istotnym elementem oceny jakości procesu dydaktycznego i odbywają się na następujących zasadach: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hospitacje dotyczą zajęć prowadzonych przez wszystkich nauczycieli akademickich </w:t>
      </w:r>
      <w:r w:rsidRPr="002A1924">
        <w:br/>
        <w:t>i doktorantów,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dydaktycznych powinny być prowadzone co najmniej raz pomiędzy okresowymi ocenami pracownika, wynikającymi z ustawy z dnia 27 lipca 2005 r. Prawo o szkolnictwie wyższym,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w przypadku oceny negatywnej hospitowanych zajęć, ponowna hospitacja powinna być przeprowadzona w okresie 6 miesięcy, 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dydaktycznych prowadzonych przez kierowników jednostek przeprowadza Pełnomocnik Dziekana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prowadzonych przez Pełnomocnika Dziekana ds. Jakości Kształcenia przeprowadza Dziekan,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prowadzonych przez Dziekana przeprowadza Pełnomocnik Rektora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hospitacje zajęć dydaktycznych prowadzonych przez nauczycieli akademickich </w:t>
      </w:r>
      <w:r w:rsidRPr="002A1924">
        <w:br/>
        <w:t>i doktorantów przeprowadzają członkowie Wydziałowego Zespołu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hospitacji praktyk przewidzianych planem studiów dokonują członkowie Wydziałowego Zespołu Zapewnienia Jakości Kształcenia i opiekun danej praktyki,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 początku każdego semestru Pełnomocnik Dziekana ds. Jakości Kształcenia przygotowuje plan przeprowadzenia hospitacji, który jest przekazywany do Pełnomocnika Rektora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z przeprowadzonej hospitacji sporządza się protokół, którego wzór stanowi załącznik nr 1 do Uczelnianego Systemu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z przeprowadzonej hospitacji praktyki sporządza się protokół, którego wzór stanowi załącznik nr 2 do Uczelnianego Systemu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w przypadku, gdy praktyka jest realizowana w podmiocie innym niż szpital kliniczny SUM, dopuszcza się przeprowadzenie hospitacji drogą telefoniczną lub elektroniczną, sporządzając protokół, zgodnie z wzorem, o którym mowa w pkt 10,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protokoły z hospitacji zajęć udostępnia się prowadzącym zajęcia dydaktyczne, którzy są zobowiązani do pisemnego ustosunkowania się do uwag zawartych </w:t>
      </w:r>
      <w:r w:rsidRPr="002A1924">
        <w:br/>
        <w:t>w protokole,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protokoły z  hospitacji po podpisaniu przez osobę hospitowaną oraz hospitujących przekazywane są do Dziekana, a ich kopie do Pełnomocnika Dziekana ds. Jakości Kształcenia oraz do bezpośredniego przełożonego,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wyniki hospitacji mogą być uwzględnione przez bezpośredniego przełożonego przy okresowej ocenie pracownika. </w:t>
      </w:r>
    </w:p>
    <w:p w:rsidR="003140A6" w:rsidRPr="002A1924" w:rsidRDefault="003140A6" w:rsidP="003140A6">
      <w:pPr>
        <w:tabs>
          <w:tab w:val="left" w:pos="709"/>
        </w:tabs>
        <w:ind w:left="709"/>
        <w:jc w:val="both"/>
      </w:pPr>
    </w:p>
    <w:p w:rsidR="003140A6" w:rsidRPr="002A1924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Przed przeprowadzeniem planowanych hospitacji zajęć dydaktycznych, Wydziałowy Zespół ds. Jakości Kształcenia może przeprowadzić wśród studentów/doktorantów, ankietę w formie papierowej, dotyczącą oceny tych zajęć.</w:t>
      </w:r>
    </w:p>
    <w:p w:rsidR="003140A6" w:rsidRPr="002A1924" w:rsidRDefault="003140A6" w:rsidP="003140A6">
      <w:pPr>
        <w:tabs>
          <w:tab w:val="left" w:pos="284"/>
        </w:tabs>
        <w:spacing w:line="276" w:lineRule="auto"/>
        <w:ind w:left="284"/>
        <w:jc w:val="both"/>
      </w:pPr>
    </w:p>
    <w:p w:rsidR="003140A6" w:rsidRPr="002A1924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Wyniki ankiet i hospitacji powinny być wykorzystywane do prowadzenia polityki finansowej i awansowej.</w:t>
      </w:r>
    </w:p>
    <w:p w:rsidR="0084282A" w:rsidRDefault="0084282A" w:rsidP="0062051F">
      <w:pPr>
        <w:tabs>
          <w:tab w:val="left" w:pos="284"/>
        </w:tabs>
        <w:rPr>
          <w:b/>
        </w:rPr>
      </w:pPr>
    </w:p>
    <w:p w:rsidR="00574B99" w:rsidRDefault="00574B99" w:rsidP="003140A6">
      <w:pPr>
        <w:tabs>
          <w:tab w:val="left" w:pos="284"/>
        </w:tabs>
        <w:ind w:left="284" w:hanging="284"/>
        <w:jc w:val="center"/>
        <w:rPr>
          <w:b/>
        </w:rPr>
      </w:pPr>
    </w:p>
    <w:p w:rsidR="00574B99" w:rsidRPr="00433616" w:rsidRDefault="0084282A" w:rsidP="0084282A">
      <w:pPr>
        <w:tabs>
          <w:tab w:val="left" w:pos="284"/>
        </w:tabs>
        <w:ind w:left="284" w:hanging="284"/>
        <w:jc w:val="center"/>
        <w:rPr>
          <w:b/>
        </w:rPr>
      </w:pPr>
      <w:r w:rsidRPr="00433616">
        <w:rPr>
          <w:b/>
        </w:rPr>
        <w:t xml:space="preserve">§ 5 </w:t>
      </w:r>
    </w:p>
    <w:p w:rsidR="00574B99" w:rsidRPr="002A1924" w:rsidRDefault="00574B99" w:rsidP="003140A6">
      <w:pPr>
        <w:tabs>
          <w:tab w:val="left" w:pos="284"/>
        </w:tabs>
        <w:ind w:left="284" w:hanging="284"/>
        <w:jc w:val="center"/>
        <w:rPr>
          <w:b/>
        </w:rPr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Strukturę Uczelnianego Systemu Zapewnienia Jakości Kształcenia tworzą: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Rektor,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Prorektor ds. Studiów i Studentów,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Prorektor ds. Szkolenia Podyplomowego,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Senacka Komisja ds. Studiów, Studentów i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Pełnomocnik Rektora ds.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Uczelniany Zespół ds.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Dziekani Wydziałów,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Pełnomocnicy Dziekanów ds. Jakości Kształcenia,</w:t>
      </w:r>
    </w:p>
    <w:p w:rsidR="003140A6" w:rsidRPr="002A1924" w:rsidRDefault="003140A6" w:rsidP="003140A6">
      <w:pPr>
        <w:numPr>
          <w:ilvl w:val="0"/>
          <w:numId w:val="32"/>
        </w:numPr>
        <w:tabs>
          <w:tab w:val="left" w:pos="284"/>
        </w:tabs>
        <w:spacing w:line="276" w:lineRule="auto"/>
        <w:jc w:val="both"/>
      </w:pPr>
      <w:r w:rsidRPr="002A1924">
        <w:t>Wydziałowe Zespoły ds. Jakości Kształcenia.</w:t>
      </w:r>
    </w:p>
    <w:p w:rsidR="003140A6" w:rsidRPr="002A1924" w:rsidRDefault="003140A6" w:rsidP="003140A6">
      <w:pPr>
        <w:tabs>
          <w:tab w:val="left" w:pos="284"/>
        </w:tabs>
        <w:ind w:left="720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 celu realizacji zadań przewidzianych dla Uczelnianego Systemu Zapewnienia Jakości Kształcenia tworzy się:</w:t>
      </w:r>
    </w:p>
    <w:p w:rsidR="003140A6" w:rsidRPr="002A1924" w:rsidRDefault="003140A6" w:rsidP="003140A6">
      <w:pPr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 w:rsidRPr="002A1924">
        <w:t>Wydziałowe Zespoły ds. Jakości Kształcenia,</w:t>
      </w:r>
    </w:p>
    <w:p w:rsidR="003140A6" w:rsidRPr="002A1924" w:rsidRDefault="003140A6" w:rsidP="003140A6">
      <w:pPr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 w:rsidRPr="002A1924">
        <w:t>Uczelniany Zespół ds. Jakości Kształcenia.</w:t>
      </w:r>
    </w:p>
    <w:p w:rsidR="003140A6" w:rsidRPr="002A1924" w:rsidRDefault="003140A6" w:rsidP="003140A6">
      <w:pPr>
        <w:tabs>
          <w:tab w:val="left" w:pos="426"/>
          <w:tab w:val="left" w:pos="1134"/>
        </w:tabs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hanging="720"/>
        <w:jc w:val="both"/>
      </w:pPr>
      <w:r w:rsidRPr="002A1924">
        <w:t>Rektor powołuje na okres kadencji władz Uczelni, w drodze Zarządzenia:</w:t>
      </w:r>
    </w:p>
    <w:p w:rsidR="003140A6" w:rsidRPr="002A1924" w:rsidRDefault="003140A6" w:rsidP="003140A6">
      <w:pPr>
        <w:numPr>
          <w:ilvl w:val="0"/>
          <w:numId w:val="22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 w:rsidRPr="002A1924">
        <w:t>Wydziałowy Zespół ds. Jakości Kształcenia – na wniosek Dziekana,</w:t>
      </w:r>
    </w:p>
    <w:p w:rsidR="003140A6" w:rsidRPr="002A1924" w:rsidRDefault="003140A6" w:rsidP="003140A6">
      <w:pPr>
        <w:numPr>
          <w:ilvl w:val="0"/>
          <w:numId w:val="22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 w:rsidRPr="002A1924">
        <w:t xml:space="preserve">Uczelniany Zespół ds. Jakości Kształcenia – na wniosek Prorektora ds. Studiów </w:t>
      </w:r>
      <w:r w:rsidRPr="002A1924">
        <w:br/>
        <w:t>i Studentów.</w:t>
      </w:r>
    </w:p>
    <w:p w:rsidR="003140A6" w:rsidRPr="002A1924" w:rsidRDefault="003140A6" w:rsidP="003140A6">
      <w:pPr>
        <w:tabs>
          <w:tab w:val="left" w:pos="426"/>
          <w:tab w:val="left" w:pos="709"/>
        </w:tabs>
        <w:ind w:left="1080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Uczelniany Zespół ds. Jakości Kształcenia i Wydziałowe Zespoły ds. Jakości Kształcenia działają do dnia powołania nowych Zespołów, przy czym powołanie następuje nie później, niż w ciągu 2 miesięcy od ukonstytuowania się kolejno wybranych Władz Uczelni.</w:t>
      </w: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3140A6" w:rsidRPr="00433616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  <w:r w:rsidRPr="00433616">
        <w:rPr>
          <w:b/>
        </w:rPr>
        <w:t>§ 6</w:t>
      </w:r>
      <w:r w:rsidR="0062051F" w:rsidRPr="00433616">
        <w:rPr>
          <w:b/>
        </w:rPr>
        <w:t xml:space="preserve"> </w:t>
      </w: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15"/>
        </w:numPr>
        <w:tabs>
          <w:tab w:val="left" w:pos="284"/>
        </w:tabs>
        <w:spacing w:line="276" w:lineRule="auto"/>
        <w:ind w:hanging="720"/>
        <w:jc w:val="both"/>
      </w:pPr>
      <w:r w:rsidRPr="002A1924">
        <w:t xml:space="preserve">Wydziałowy Zespół ds. Jakości Kształcenia: 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realizuje zadania Uczelnianego Systemu Zapewnienia Jakości Kształcenia dotyczące Wydziału,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przedstawia Dziekanowi propozycje działań mających na celu podn</w:t>
      </w:r>
      <w:r w:rsidR="00433616">
        <w:t>oszenie jakości kształcenia na W</w:t>
      </w:r>
      <w:r w:rsidRPr="002A1924">
        <w:t>ydziale,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przedstawia Radzie Wydziału przed rozpoczęciem roku akademickiego oraz Pełnomocnikowi Rektora ds. Jakości Kształcenia w terminie do 1 października coroczne sprawozdanie z dokonywanych przez Zespół ocen, ze wskazaniem nieprawidłowości w funkcjonowaniu systemu jakości kształcenia oraz obszarów wymagających działań naprawczych lub doskonalących, a także harmonogramu tych działań i osób odpowiedzialnych za ich realizację. Wzór sprawozdania stanowi </w:t>
      </w:r>
      <w:r>
        <w:t>Z</w:t>
      </w:r>
      <w:r w:rsidRPr="002A1924">
        <w:t>ałącznik Nr 3 do Uczelnianego Systemu Zapewnienia Jakości Kształcenia,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podejmuje działania służące zwiększeniu aktywności studentów w procesie oceny zajęć dydaktycznych w formie anonimowych ankiet.</w:t>
      </w:r>
    </w:p>
    <w:p w:rsidR="003140A6" w:rsidRPr="002A1924" w:rsidRDefault="003140A6" w:rsidP="003140A6">
      <w:pPr>
        <w:tabs>
          <w:tab w:val="left" w:pos="709"/>
        </w:tabs>
        <w:ind w:left="1125"/>
        <w:jc w:val="both"/>
      </w:pPr>
    </w:p>
    <w:p w:rsidR="003140A6" w:rsidRPr="002A1924" w:rsidRDefault="003140A6" w:rsidP="003140A6">
      <w:pPr>
        <w:numPr>
          <w:ilvl w:val="0"/>
          <w:numId w:val="15"/>
        </w:numPr>
        <w:tabs>
          <w:tab w:val="left" w:pos="284"/>
        </w:tabs>
        <w:spacing w:line="276" w:lineRule="auto"/>
        <w:ind w:hanging="720"/>
        <w:jc w:val="both"/>
      </w:pPr>
      <w:r w:rsidRPr="002A1924">
        <w:t>W skład Wydziałowego Zespołu ds. Jakości Kształcenia wchodzą: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Pełnomocnik Dziekana ds. Jakości Kształcenia – jako przewodniczący,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nauczyciele akademi</w:t>
      </w:r>
      <w:r w:rsidR="00433616">
        <w:t>ccy w liczbie określonej przez D</w:t>
      </w:r>
      <w:r w:rsidRPr="002A1924">
        <w:t>ziekana – zapewniającej właściwą reprezentację kierunków studiów,</w:t>
      </w:r>
    </w:p>
    <w:p w:rsidR="003140A6" w:rsidRPr="009217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921724">
        <w:t>2</w:t>
      </w:r>
      <w:r w:rsidR="000B2F69" w:rsidRPr="00921724">
        <w:t>-4</w:t>
      </w:r>
      <w:r w:rsidRPr="00921724">
        <w:t xml:space="preserve"> studentów wskazanych przez wydziałowy organ Samorządu Studentów,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921724">
        <w:t>1</w:t>
      </w:r>
      <w:r w:rsidR="000B2F69" w:rsidRPr="00921724">
        <w:t>-3</w:t>
      </w:r>
      <w:r w:rsidRPr="00921724">
        <w:t xml:space="preserve"> </w:t>
      </w:r>
      <w:r w:rsidRPr="002A1924">
        <w:t>doktorant</w:t>
      </w:r>
      <w:r w:rsidR="000B2F69">
        <w:t>ów</w:t>
      </w:r>
      <w:r w:rsidRPr="002A1924">
        <w:t xml:space="preserve"> wskazany</w:t>
      </w:r>
      <w:r w:rsidR="000B2F69">
        <w:t>ch</w:t>
      </w:r>
      <w:r w:rsidRPr="002A1924">
        <w:t xml:space="preserve"> przez wydziałowy organ Samorządu Doktorantów,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after="240" w:line="276" w:lineRule="auto"/>
        <w:ind w:left="709" w:hanging="425"/>
        <w:jc w:val="both"/>
      </w:pPr>
      <w:r w:rsidRPr="002A1924">
        <w:t>Kierownik Dziekanatu lub pracownik przez niego upoważniony.</w:t>
      </w:r>
    </w:p>
    <w:p w:rsidR="003140A6" w:rsidRPr="00433616" w:rsidRDefault="003140A6" w:rsidP="003140A6">
      <w:pPr>
        <w:tabs>
          <w:tab w:val="left" w:pos="709"/>
        </w:tabs>
        <w:spacing w:after="240"/>
        <w:jc w:val="center"/>
        <w:rPr>
          <w:b/>
        </w:rPr>
      </w:pPr>
      <w:r w:rsidRPr="00433616">
        <w:rPr>
          <w:b/>
        </w:rPr>
        <w:t>§ 7</w:t>
      </w:r>
      <w:r w:rsidR="0062051F" w:rsidRPr="00433616">
        <w:rPr>
          <w:b/>
        </w:rPr>
        <w:t xml:space="preserve"> </w:t>
      </w:r>
    </w:p>
    <w:p w:rsidR="003140A6" w:rsidRPr="002A1924" w:rsidRDefault="003140A6" w:rsidP="003140A6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 w:rsidRPr="002A1924">
        <w:t>W skład Uczelnianego Zespołu ds. Jakości Kształcenia wchodzą: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Pełnomocnik Rektora ds. Jakości Kształcenia – jako przewodniczący,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nauczyciele akademiccy wskazani przez Dziekanów spośród Wydziałowych Zespołów ds. Jakości Kształcenia – po jednym z każdego wydziału,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2 studentów wskazanych przez uczelniany organ Samorządu Studentów,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1 doktorant wskazany przez uczelniany organ Samorządu Doktorantów,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Kierownik Działu ds. Studiów i Studentów.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left="709"/>
        <w:jc w:val="both"/>
      </w:pPr>
    </w:p>
    <w:p w:rsidR="003140A6" w:rsidRPr="002A1924" w:rsidRDefault="003140A6" w:rsidP="003140A6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 w:rsidRPr="002A1924">
        <w:t>Do zadań Uczelnianego Zespołu ds. Jakości Kształcenia należy: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koordynacja prac Wydziałowych Zespołów ds. Jakości Kształcenia,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doskonalenie metod oraz wytyczanie nowych kierunków w podnoszeniu jakości kształcenia, w tym przygotowywanie projektów uchwał Senatu i zarządzeń Rektora </w:t>
      </w:r>
      <w:r w:rsidRPr="002A1924">
        <w:br/>
        <w:t>w tym zakresie,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after="240" w:line="276" w:lineRule="auto"/>
        <w:ind w:left="709" w:hanging="425"/>
        <w:jc w:val="both"/>
      </w:pPr>
      <w:r w:rsidRPr="002A1924">
        <w:t>przedstawianie Rektorowi raz w roku raportu z funkcjonowania Uczelnianego Systemu Zapewnienia Jakości Kształcenia.</w:t>
      </w:r>
    </w:p>
    <w:p w:rsidR="003140A6" w:rsidRPr="00433616" w:rsidRDefault="003140A6" w:rsidP="003140A6">
      <w:pPr>
        <w:tabs>
          <w:tab w:val="left" w:pos="709"/>
        </w:tabs>
        <w:spacing w:after="240"/>
        <w:jc w:val="center"/>
        <w:rPr>
          <w:b/>
        </w:rPr>
      </w:pPr>
      <w:r w:rsidRPr="00433616">
        <w:rPr>
          <w:b/>
        </w:rPr>
        <w:t>§ 8</w:t>
      </w:r>
      <w:r w:rsidR="0062051F" w:rsidRPr="00433616">
        <w:rPr>
          <w:b/>
        </w:rPr>
        <w:t xml:space="preserve"> </w:t>
      </w:r>
    </w:p>
    <w:p w:rsidR="003140A6" w:rsidRPr="002A1924" w:rsidRDefault="003140A6" w:rsidP="003140A6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r w:rsidRPr="002A1924">
        <w:t>Podstawą oceny działania Uczelnianego Systemu Zapewnienia Jakości Kształcenia są coroczne sprawozdania Wydziałowych Zespołów ds. Jakości Kształcenia oraz roczny Raport Pełnomocnika Rektora ds. Jakości Kształcenia z funkcjonowania Uczelnianego Systemu Zapewnienia Jakości Kształcenia.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Pełnomocnik ds. Jakości Kształcenia przy pomocy Uczelnianego Zespołu ds. Jakości Kształcenia dokonuje analizy sprawozdań, o których mowa w ust. 1, a następnie opracowuje raport, w którym wskazuje nieprawidłowości w funkcjonowaniu systemu jakości kształcenia oraz precyzuje zakres i formę  i terminy działań naprawczych lub doskonalących. </w:t>
      </w:r>
    </w:p>
    <w:p w:rsidR="003140A6" w:rsidRPr="002A1924" w:rsidRDefault="003140A6" w:rsidP="003140A6">
      <w:pPr>
        <w:tabs>
          <w:tab w:val="left" w:pos="709"/>
        </w:tabs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Pełnomocnik ds. Jakości Kształcenia przedstawia Raport Rektorowi w terminie do </w:t>
      </w:r>
      <w:r w:rsidRPr="002A1924">
        <w:br/>
        <w:t>30 listopada każdego roku akademickiego.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Zatwierdzony przez Rektora i następnie przekazany Dziekanom Raport, stanowi podstawę do podjęcia działań naprawczych i doskonalących w terminach w nim określonych. </w:t>
      </w:r>
    </w:p>
    <w:p w:rsidR="003140A6" w:rsidRPr="002A1924" w:rsidRDefault="003140A6" w:rsidP="003140A6">
      <w:pPr>
        <w:pStyle w:val="Akapitzlist"/>
      </w:pP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t xml:space="preserve">Załącznik nr 1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6372"/>
        <w:rPr>
          <w:rFonts w:ascii="Calibri" w:hAnsi="Calibri"/>
          <w:sz w:val="18"/>
          <w:szCs w:val="18"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 R O T O K Ó Ł   Z   H O S P I T A C J I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Z A J Ę Ć   D Y D A K T Y C Z N Y C H</w:t>
      </w:r>
    </w:p>
    <w:p w:rsidR="003140A6" w:rsidRPr="002A1924" w:rsidRDefault="003140A6" w:rsidP="003140A6">
      <w:pPr>
        <w:jc w:val="center"/>
        <w:rPr>
          <w:rFonts w:ascii="Calibri" w:hAnsi="Calibri"/>
          <w:b/>
          <w:sz w:val="22"/>
          <w:szCs w:val="22"/>
        </w:rPr>
      </w:pPr>
      <w:r w:rsidRPr="002A1924">
        <w:rPr>
          <w:rFonts w:ascii="Calibri" w:hAnsi="Calibri"/>
          <w:b/>
          <w:sz w:val="22"/>
          <w:szCs w:val="22"/>
        </w:rPr>
        <w:t>ŚLĄSKIEGO  UNIWERSYTETU  MEDYCZNEGO  W  KATOWICACH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113"/>
        <w:gridCol w:w="2119"/>
        <w:gridCol w:w="2127"/>
      </w:tblGrid>
      <w:tr w:rsidR="003140A6" w:rsidRPr="002A1924" w:rsidTr="00F05AB8">
        <w:tc>
          <w:tcPr>
            <w:tcW w:w="2711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Data</w:t>
            </w:r>
          </w:p>
        </w:tc>
        <w:tc>
          <w:tcPr>
            <w:tcW w:w="2188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Godz. zajęć</w:t>
            </w:r>
          </w:p>
        </w:tc>
        <w:tc>
          <w:tcPr>
            <w:tcW w:w="2191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Grupa</w:t>
            </w:r>
          </w:p>
        </w:tc>
        <w:tc>
          <w:tcPr>
            <w:tcW w:w="2196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Numer sali</w:t>
            </w: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Przedmiot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Rodzaj zajęć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Temat zajęć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Ocena hospitowanych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2260"/>
      </w:tblGrid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Liczba punktów ogółem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OCENA  ZAJĘĆ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sz w:val="20"/>
          <w:szCs w:val="20"/>
        </w:rPr>
      </w:pPr>
      <w:r w:rsidRPr="002A1924">
        <w:rPr>
          <w:b/>
          <w:sz w:val="20"/>
          <w:szCs w:val="20"/>
        </w:rPr>
        <w:t xml:space="preserve">* </w:t>
      </w:r>
      <w:r w:rsidRPr="002A1924">
        <w:rPr>
          <w:sz w:val="20"/>
          <w:szCs w:val="20"/>
        </w:rPr>
        <w:t>szczegółowa metoda oceny punktowej na str. 2 załącznika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Warunki prowadzenia zajęć (Niezadawalające/Zadawalające/Dobre/Bardzo dobre)*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Aktywność studentów  (Brak/Mała/Średnia/Duża)*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hospitowanej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pStyle w:val="Akapitzlist"/>
        <w:numPr>
          <w:ilvl w:val="0"/>
          <w:numId w:val="23"/>
        </w:numPr>
        <w:spacing w:after="240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hospitującej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  <w:r w:rsidRPr="002A1924">
        <w:t xml:space="preserve">…………………………………                </w:t>
      </w:r>
      <w:r w:rsidRPr="002A1924">
        <w:tab/>
        <w:t xml:space="preserve">     ………………………………………</w:t>
      </w:r>
    </w:p>
    <w:p w:rsidR="003140A6" w:rsidRPr="002A1924" w:rsidRDefault="003140A6" w:rsidP="003140A6">
      <w:pPr>
        <w:ind w:left="360"/>
        <w:rPr>
          <w:rFonts w:ascii="Calibri" w:hAnsi="Calibri"/>
        </w:rPr>
      </w:pPr>
      <w:r w:rsidRPr="002A1924">
        <w:rPr>
          <w:rFonts w:ascii="Calibri" w:hAnsi="Calibri"/>
        </w:rPr>
        <w:t xml:space="preserve">    /podpis hospitowanego/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        /podpis hospitującego/</w:t>
      </w:r>
    </w:p>
    <w:p w:rsidR="003140A6" w:rsidRPr="002A1924" w:rsidRDefault="003140A6" w:rsidP="003140A6">
      <w:pPr>
        <w:numPr>
          <w:ilvl w:val="0"/>
          <w:numId w:val="26"/>
        </w:numPr>
        <w:spacing w:line="276" w:lineRule="auto"/>
        <w:rPr>
          <w:rFonts w:ascii="Calibri" w:hAnsi="Calibri"/>
          <w:b/>
        </w:rPr>
        <w:sectPr w:rsidR="003140A6" w:rsidRPr="002A1924" w:rsidSect="00F54D25">
          <w:pgSz w:w="11906" w:h="16838"/>
          <w:pgMar w:top="993" w:right="1418" w:bottom="851" w:left="1418" w:header="709" w:footer="709" w:gutter="0"/>
          <w:cols w:space="708"/>
          <w:docGrid w:linePitch="360"/>
        </w:sectPr>
      </w:pPr>
      <w:r w:rsidRPr="002A1924">
        <w:rPr>
          <w:rFonts w:ascii="Calibri" w:hAnsi="Calibri"/>
          <w:b/>
        </w:rPr>
        <w:t>właściwe zaznaczyć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SZCZEGÓŁOWA  METODA  OCENY  PUNKTOWEJ  ZAJĘĆ  DYDAKTYCZNYCH</w:t>
      </w:r>
    </w:p>
    <w:p w:rsidR="003140A6" w:rsidRPr="002A1924" w:rsidRDefault="003140A6" w:rsidP="003140A6"/>
    <w:p w:rsidR="003140A6" w:rsidRPr="002A1924" w:rsidRDefault="003140A6" w:rsidP="003140A6"/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 ocenie zajęć należy ująć elementy</w:t>
      </w:r>
    </w:p>
    <w:p w:rsidR="003140A6" w:rsidRPr="002A1924" w:rsidRDefault="003140A6" w:rsidP="003140A6">
      <w:pPr>
        <w:rPr>
          <w:b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punktualność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 (0)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tak (1)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brak (0)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zadawalające (1)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dobre (2)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b. dobre (3)</w:t>
      </w:r>
    </w:p>
    <w:p w:rsidR="003140A6" w:rsidRPr="002A1924" w:rsidRDefault="003140A6" w:rsidP="003140A6">
      <w:pPr>
        <w:ind w:left="4248"/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przygotowanie do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niezadawalające (0)</w:t>
      </w:r>
    </w:p>
    <w:p w:rsidR="003140A6" w:rsidRPr="002A1924" w:rsidRDefault="003140A6" w:rsidP="003140A6">
      <w:pPr>
        <w:spacing w:line="276" w:lineRule="auto"/>
        <w:ind w:left="3540" w:firstLine="708"/>
        <w:rPr>
          <w:rFonts w:ascii="Calibri" w:hAnsi="Calibri"/>
        </w:rPr>
      </w:pPr>
      <w:r w:rsidRPr="002A1924">
        <w:rPr>
          <w:rFonts w:ascii="Calibri" w:hAnsi="Calibri"/>
        </w:rPr>
        <w:t>zadawalające (2)</w:t>
      </w:r>
    </w:p>
    <w:p w:rsidR="003140A6" w:rsidRPr="002A1924" w:rsidRDefault="003140A6" w:rsidP="003140A6">
      <w:pPr>
        <w:ind w:left="720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treść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niezgodna z sylabusem (0)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  <w:r w:rsidRPr="002A1924">
        <w:rPr>
          <w:rFonts w:ascii="Calibri" w:hAnsi="Calibri"/>
        </w:rPr>
        <w:t>częściowo zgodna z sylabusem (1)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  <w:r w:rsidRPr="002A1924">
        <w:rPr>
          <w:rFonts w:ascii="Calibri" w:hAnsi="Calibri"/>
        </w:rPr>
        <w:t>w pełni zgodna z sylabusem (3)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forma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niezgodna z rodzajem zajęć (0)</w:t>
      </w:r>
    </w:p>
    <w:p w:rsidR="003140A6" w:rsidRPr="002A1924" w:rsidRDefault="003140A6" w:rsidP="003140A6">
      <w:pPr>
        <w:pStyle w:val="Akapitzlist"/>
        <w:ind w:left="3552" w:firstLine="696"/>
        <w:rPr>
          <w:rFonts w:ascii="Calibri" w:hAnsi="Calibri"/>
        </w:rPr>
      </w:pPr>
      <w:r w:rsidRPr="002A1924">
        <w:rPr>
          <w:rFonts w:ascii="Calibri" w:hAnsi="Calibri"/>
        </w:rPr>
        <w:t>częściowo zgodna z rodzajem zajęć (1)</w:t>
      </w:r>
    </w:p>
    <w:p w:rsidR="003140A6" w:rsidRPr="002A1924" w:rsidRDefault="003140A6" w:rsidP="003140A6">
      <w:pPr>
        <w:ind w:left="3552" w:firstLine="696"/>
        <w:rPr>
          <w:rFonts w:ascii="Calibri" w:hAnsi="Calibri"/>
        </w:rPr>
      </w:pPr>
      <w:r w:rsidRPr="002A1924">
        <w:rPr>
          <w:rFonts w:ascii="Calibri" w:hAnsi="Calibri"/>
        </w:rPr>
        <w:t>zgodna z rodzajem zajęć (3)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SKALA  OCEN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&lt; 5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niedostateczna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5 –7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8 –10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dobra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11–12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bardzo dobra</w:t>
      </w:r>
    </w:p>
    <w:p w:rsidR="003140A6" w:rsidRPr="002A1924" w:rsidRDefault="003140A6" w:rsidP="003140A6"/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t xml:space="preserve">Załącznik nr 2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6372"/>
        <w:rPr>
          <w:sz w:val="18"/>
          <w:szCs w:val="18"/>
        </w:rPr>
      </w:pPr>
    </w:p>
    <w:p w:rsidR="003140A6" w:rsidRPr="002A1924" w:rsidRDefault="003140A6" w:rsidP="003140A6">
      <w:pPr>
        <w:rPr>
          <w:sz w:val="20"/>
          <w:szCs w:val="20"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 R O T O K Ó Ł   Z   H O S P I T A C J I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PRAKTYK WAKACYJNYCH/ZAWODOWYCH</w:t>
      </w:r>
    </w:p>
    <w:p w:rsidR="003140A6" w:rsidRPr="002A1924" w:rsidRDefault="003140A6" w:rsidP="003140A6">
      <w:pPr>
        <w:jc w:val="center"/>
        <w:rPr>
          <w:rFonts w:ascii="Calibri" w:hAnsi="Calibri"/>
          <w:b/>
          <w:sz w:val="22"/>
          <w:szCs w:val="22"/>
        </w:rPr>
      </w:pPr>
      <w:r w:rsidRPr="002A1924">
        <w:rPr>
          <w:rFonts w:ascii="Calibri" w:hAnsi="Calibri"/>
          <w:b/>
          <w:sz w:val="22"/>
          <w:szCs w:val="22"/>
        </w:rPr>
        <w:t>ŚLĄSKIEGO  UNIWERSYTETU  MEDYCZNEGO  W  KATOWICACH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5883"/>
      </w:tblGrid>
      <w:tr w:rsidR="003140A6" w:rsidRPr="002A1924" w:rsidTr="00F05AB8">
        <w:tc>
          <w:tcPr>
            <w:tcW w:w="3227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praktyki</w:t>
            </w:r>
          </w:p>
        </w:tc>
        <w:tc>
          <w:tcPr>
            <w:tcW w:w="6059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3140A6" w:rsidRPr="002A1924" w:rsidTr="00F05AB8">
        <w:trPr>
          <w:trHeight w:hRule="exact" w:val="71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jednostki w której odbywana jest praktyka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712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jednostki kierującej na praktykę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1026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Nazwiska studentów odbywających praktykę w dniu hospitacji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1112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Nazwiska opiekunów praktyk z ramienia jednostki w której odbywa się praktyka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Ocena hospitowanych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2260"/>
      </w:tblGrid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Liczba punktów ogółem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OCENA  PRAKTYK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sz w:val="20"/>
          <w:szCs w:val="20"/>
        </w:rPr>
      </w:pPr>
      <w:r w:rsidRPr="002A1924">
        <w:rPr>
          <w:b/>
          <w:sz w:val="20"/>
          <w:szCs w:val="20"/>
        </w:rPr>
        <w:t xml:space="preserve">* </w:t>
      </w:r>
      <w:r w:rsidRPr="002A1924">
        <w:rPr>
          <w:sz w:val="20"/>
          <w:szCs w:val="20"/>
        </w:rPr>
        <w:t>szczegółowa metoda oceny punktowej na str. 2 załącznika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Warunki prowadzenia praktyk (Niezadawalające/Zadawalające/Dobre/Bardzo dobre)*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Aktywność studentów (Brak/Mała/Średnia/Duża)*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opiekuna praktyk z ramienia jednostki w której odbywa się praktyka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spacing w:after="240"/>
        <w:ind w:left="426"/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studentów odbywających praktykę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hospitującej oraz opiekuna praktyk z ramienia Uczelni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  <w:r w:rsidRPr="002A1924">
        <w:t>………..…………………….</w:t>
      </w:r>
      <w:r w:rsidRPr="002A1924">
        <w:tab/>
      </w:r>
      <w:r w:rsidRPr="002A1924">
        <w:tab/>
      </w:r>
      <w:r w:rsidRPr="002A1924">
        <w:tab/>
      </w:r>
      <w:r w:rsidRPr="002A1924">
        <w:tab/>
        <w:t>……………………………………</w:t>
      </w:r>
    </w:p>
    <w:p w:rsidR="003140A6" w:rsidRPr="002A1924" w:rsidRDefault="003140A6" w:rsidP="003140A6">
      <w:pPr>
        <w:ind w:left="360"/>
        <w:rPr>
          <w:rFonts w:ascii="Calibri" w:hAnsi="Calibri"/>
        </w:rPr>
      </w:pPr>
      <w:r w:rsidRPr="002A1924">
        <w:rPr>
          <w:rFonts w:ascii="Calibri" w:hAnsi="Calibri"/>
        </w:rPr>
        <w:t xml:space="preserve">    /podpis opiekuna praktyk/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        /podpis hospitującego/</w:t>
      </w:r>
    </w:p>
    <w:p w:rsidR="003140A6" w:rsidRPr="002A1924" w:rsidRDefault="003140A6" w:rsidP="003140A6">
      <w:pPr>
        <w:ind w:left="360"/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6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właściwe zaznaczyć</w:t>
      </w:r>
    </w:p>
    <w:p w:rsidR="003140A6" w:rsidRPr="002A1924" w:rsidRDefault="003140A6" w:rsidP="003140A6">
      <w:pPr>
        <w:ind w:left="720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SZCZEGÓŁOWA  METODA  OCENY  PUNKTOWEJ  PRAKTYK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Należy ocenić wartość zajęć w punktach dla 4 niżej wyszczególnionych elementów.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Każdy element może uzyskać punkty przypisane do czterech ocen: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niezadawalająca</w:t>
      </w:r>
      <w:r w:rsidRPr="002A1924">
        <w:rPr>
          <w:rFonts w:ascii="Calibri" w:hAnsi="Calibri"/>
        </w:rPr>
        <w:tab/>
        <w:t>- 0 pkt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zadawalająca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- 1 pkt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dobra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- 2 pkt 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bardzo dobra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- 3 pkt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Oceniane elementy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warunki prowadzenia praktyk</w:t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 studenta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 opiekuna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zgodność formy i treści praktyk</w:t>
      </w:r>
    </w:p>
    <w:p w:rsidR="003140A6" w:rsidRPr="002A1924" w:rsidRDefault="003140A6" w:rsidP="003140A6">
      <w:pPr>
        <w:ind w:left="720"/>
        <w:rPr>
          <w:rFonts w:ascii="Calibri" w:hAnsi="Calibri"/>
        </w:rPr>
      </w:pPr>
      <w:r w:rsidRPr="002A1924">
        <w:rPr>
          <w:rFonts w:ascii="Calibri" w:hAnsi="Calibri"/>
        </w:rPr>
        <w:t xml:space="preserve">z programem kształcenia 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SKALA  OCEN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&lt; 4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niedostateczna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4 –6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7 –9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dobra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10 –12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bardzo dobra</w:t>
      </w:r>
    </w:p>
    <w:p w:rsidR="003140A6" w:rsidRPr="002A1924" w:rsidRDefault="003140A6" w:rsidP="003140A6">
      <w:pPr>
        <w:ind w:left="5664" w:hanging="5664"/>
        <w:jc w:val="center"/>
      </w:pP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t xml:space="preserve">Załącznik nr 3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A1924">
        <w:rPr>
          <w:rFonts w:ascii="Arial" w:hAnsi="Arial" w:cs="Arial"/>
          <w:b/>
          <w:caps/>
          <w:sz w:val="26"/>
          <w:szCs w:val="26"/>
        </w:rPr>
        <w:t xml:space="preserve">SPRAWOZDANIE Z działalności </w:t>
      </w: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A1924">
        <w:rPr>
          <w:rFonts w:ascii="Arial" w:hAnsi="Arial" w:cs="Arial"/>
          <w:b/>
          <w:caps/>
          <w:sz w:val="26"/>
          <w:szCs w:val="26"/>
        </w:rPr>
        <w:t xml:space="preserve">wydziałoweGO ZESPOŁU ds. jakości kształcenia </w:t>
      </w:r>
    </w:p>
    <w:tbl>
      <w:tblPr>
        <w:tblW w:w="9754" w:type="dxa"/>
        <w:jc w:val="center"/>
        <w:tblLayout w:type="fixed"/>
        <w:tblLook w:val="0000" w:firstRow="0" w:lastRow="0" w:firstColumn="0" w:lastColumn="0" w:noHBand="0" w:noVBand="0"/>
      </w:tblPr>
      <w:tblGrid>
        <w:gridCol w:w="2196"/>
        <w:gridCol w:w="7558"/>
      </w:tblGrid>
      <w:tr w:rsidR="003140A6" w:rsidRPr="002A1924" w:rsidTr="00F05AB8">
        <w:trPr>
          <w:trHeight w:val="53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A1924">
              <w:rPr>
                <w:rFonts w:ascii="Arial" w:hAnsi="Arial" w:cs="Arial"/>
              </w:rPr>
              <w:t>Wydział: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rPr>
          <w:trHeight w:val="55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A1924">
              <w:rPr>
                <w:rFonts w:ascii="Arial" w:hAnsi="Arial" w:cs="Arial"/>
              </w:rPr>
              <w:t>Rok akademicki: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rPr>
          <w:vanish/>
        </w:rPr>
      </w:pPr>
    </w:p>
    <w:tbl>
      <w:tblPr>
        <w:tblpPr w:leftFromText="141" w:rightFromText="141" w:vertAnchor="text" w:horzAnchor="margin" w:tblpXSpec="center" w:tblpY="255"/>
        <w:tblW w:w="9747" w:type="dxa"/>
        <w:tblLayout w:type="fixed"/>
        <w:tblLook w:val="0000" w:firstRow="0" w:lastRow="0" w:firstColumn="0" w:lastColumn="0" w:noHBand="0" w:noVBand="0"/>
      </w:tblPr>
      <w:tblGrid>
        <w:gridCol w:w="919"/>
        <w:gridCol w:w="2024"/>
        <w:gridCol w:w="2268"/>
        <w:gridCol w:w="4536"/>
      </w:tblGrid>
      <w:tr w:rsidR="003140A6" w:rsidRPr="002A1924" w:rsidTr="00F05AB8">
        <w:trPr>
          <w:trHeight w:val="41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caps/>
                <w:sz w:val="20"/>
                <w:szCs w:val="20"/>
              </w:rPr>
              <w:t>Skład wydziałoweGO ZESPOŁU ds.jakości kształcenia</w:t>
            </w: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Imię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</w:tbl>
    <w:p w:rsidR="003140A6" w:rsidRPr="002A1924" w:rsidRDefault="003140A6" w:rsidP="003140A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140A6" w:rsidRPr="002A1924" w:rsidRDefault="003140A6" w:rsidP="003140A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8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3140A6" w:rsidRPr="002A1924" w:rsidTr="00F05AB8">
        <w:trPr>
          <w:trHeight w:hRule="exact" w:val="567"/>
        </w:trPr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OPIS DZIAŁAŃ WYDZIAŁOWEGO ZESPOŁU DS. JAKOŚCI KSZTAŁCENIA </w:t>
            </w:r>
          </w:p>
        </w:tc>
      </w:tr>
      <w:tr w:rsidR="003140A6" w:rsidRPr="002A1924" w:rsidTr="00F05AB8">
        <w:trPr>
          <w:trHeight w:hRule="exact" w:val="798"/>
        </w:trPr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numPr>
                <w:ilvl w:val="0"/>
                <w:numId w:val="37"/>
              </w:numPr>
              <w:suppressAutoHyphens/>
              <w:snapToGrid w:val="0"/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Hospitacje zajęć </w:t>
            </w:r>
            <w:r w:rsidRPr="002A1924">
              <w:rPr>
                <w:sz w:val="20"/>
                <w:szCs w:val="20"/>
              </w:rPr>
              <w:t xml:space="preserve">(wykaz hospitowanych jednostek, informacja czy został zrealizowany plan hospitacji. Zestawienie stwierdzonych nieprawidłowości w trakcie hospitacji, w tym zgodności odbywania się zajęć </w:t>
            </w:r>
            <w:r w:rsidRPr="002A1924">
              <w:rPr>
                <w:sz w:val="20"/>
                <w:szCs w:val="20"/>
              </w:rPr>
              <w:br/>
              <w:t>z</w:t>
            </w:r>
            <w:r w:rsidRPr="002A1924">
              <w:t xml:space="preserve"> </w:t>
            </w:r>
            <w:r w:rsidRPr="002A1924">
              <w:rPr>
                <w:sz w:val="20"/>
                <w:szCs w:val="20"/>
              </w:rPr>
              <w:t>harmonogramem i zgodności tematyki zajęć z</w:t>
            </w:r>
            <w:r w:rsidRPr="002A1924">
              <w:t xml:space="preserve"> </w:t>
            </w:r>
            <w:r w:rsidRPr="002A1924">
              <w:rPr>
                <w:sz w:val="20"/>
                <w:szCs w:val="20"/>
              </w:rPr>
              <w:t>sylabusem)</w:t>
            </w:r>
          </w:p>
        </w:tc>
      </w:tr>
      <w:tr w:rsidR="003140A6" w:rsidRPr="002A1924" w:rsidTr="00F05AB8">
        <w:tc>
          <w:tcPr>
            <w:tcW w:w="9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tabs>
                <w:tab w:val="left" w:pos="338"/>
              </w:tabs>
              <w:ind w:left="338" w:hanging="338"/>
              <w:jc w:val="both"/>
              <w:rPr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</w:rPr>
              <w:t xml:space="preserve">II.  Ankiety studenckie i doktoranckie </w:t>
            </w:r>
            <w:r w:rsidRPr="002A1924">
              <w:rPr>
                <w:sz w:val="20"/>
                <w:szCs w:val="20"/>
              </w:rPr>
              <w:t xml:space="preserve">(Informacja na temat zebranych ankiet studenckich </w:t>
            </w:r>
            <w:r w:rsidRPr="002A1924">
              <w:rPr>
                <w:sz w:val="20"/>
                <w:szCs w:val="20"/>
              </w:rPr>
              <w:br/>
              <w:t>i doktoranckich, dotyczących prowadzenia zajęć dydaktycznych i nauczycieli akademickich oraz obsługi administracyjnej w dziekanatach) – dotyczy wszystkich rodzajów ankiet stosowanych w Uczelni i Wydziale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338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III. Ocena procesu kształcenia na studiach I </w:t>
            </w:r>
            <w:proofErr w:type="spellStart"/>
            <w:r w:rsidRPr="002A1924">
              <w:rPr>
                <w:rFonts w:ascii="Arial" w:hAnsi="Arial" w:cs="Arial"/>
                <w:b/>
              </w:rPr>
              <w:t>i</w:t>
            </w:r>
            <w:proofErr w:type="spellEnd"/>
            <w:r w:rsidRPr="002A1924">
              <w:rPr>
                <w:rFonts w:ascii="Arial" w:hAnsi="Arial" w:cs="Arial"/>
                <w:b/>
              </w:rPr>
              <w:t xml:space="preserve"> II stopnia, jednolitych magisterskich</w:t>
            </w:r>
            <w:r w:rsidRPr="002A1924">
              <w:rPr>
                <w:rFonts w:ascii="Arial" w:hAnsi="Arial" w:cs="Arial"/>
                <w:b/>
              </w:rPr>
              <w:br/>
            </w:r>
            <w:r w:rsidRPr="002A1924">
              <w:rPr>
                <w:sz w:val="20"/>
                <w:szCs w:val="20"/>
              </w:rPr>
              <w:t>(§ 3 ust. 2 i 4)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IV. Ocena procesu kształcenia na studiach III stopnia </w:t>
            </w:r>
            <w:r w:rsidRPr="002A1924">
              <w:rPr>
                <w:sz w:val="20"/>
                <w:szCs w:val="20"/>
              </w:rPr>
              <w:t>(§ 3 ust. 2 i 4)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V. Ocena warunków socjalno-bytowych studentów </w:t>
            </w:r>
            <w:r w:rsidRPr="002A1924">
              <w:rPr>
                <w:sz w:val="20"/>
                <w:szCs w:val="20"/>
              </w:rPr>
              <w:t>(domy studenckie, kluby, zaplecze gastronomiczne)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VI. Ocena zasad i przebiegu rekrutacji na studia jednolite magisterskie,  </w:t>
            </w:r>
            <w:r w:rsidRPr="002A1924">
              <w:rPr>
                <w:rFonts w:ascii="Arial" w:hAnsi="Arial" w:cs="Arial"/>
                <w:b/>
              </w:rPr>
              <w:br/>
              <w:t>I, II i III stopnia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spacing w:line="360" w:lineRule="auto"/>
      </w:pPr>
    </w:p>
    <w:tbl>
      <w:tblPr>
        <w:tblW w:w="965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3140A6" w:rsidRPr="002A1924" w:rsidTr="00F05AB8"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>OPIS NIEPRAWIDŁOWOŚCI STWIERDZONYCH W ZAKRESACH O KTÓRYCH MOWA W PKT. I-VI (wraz z harmonogramem działań naprawczych lub doskonalących oraz osób odpowiedzialnych za ich realizację)</w:t>
            </w:r>
          </w:p>
        </w:tc>
      </w:tr>
      <w:tr w:rsidR="003140A6" w:rsidRPr="002A1924" w:rsidTr="00F05AB8">
        <w:tc>
          <w:tcPr>
            <w:tcW w:w="96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</w:rPr>
              <w:t xml:space="preserve">OPIS DZIAŁAŃ PODJĘTYCH W PRZYPADKU STWIERDZENIA NIEPRAWIDŁOWOŚCI PRZEZ AUDYTY </w:t>
            </w:r>
            <w:r w:rsidRPr="002A1924">
              <w:rPr>
                <w:sz w:val="20"/>
                <w:szCs w:val="20"/>
              </w:rPr>
              <w:t>(wewnętrzne i zewnętrzne, komisje akredytacyjne)</w:t>
            </w: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</w:rPr>
            </w:pP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INFORMACJE DODATKOWE </w:t>
            </w:r>
            <w:r w:rsidRPr="002A1924">
              <w:rPr>
                <w:b/>
                <w:sz w:val="20"/>
                <w:szCs w:val="20"/>
              </w:rPr>
              <w:t>(</w:t>
            </w:r>
            <w:r w:rsidRPr="002A1924">
              <w:rPr>
                <w:sz w:val="20"/>
                <w:szCs w:val="20"/>
              </w:rPr>
              <w:t>o ewentualnych, napotkanych trudnościach w realizacji czynności Wydziałowego Zespołu ds. Jakości Kształcenia, o innych nie ujętych wyżej działaniach, itp.)</w:t>
            </w: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spacing w:line="360" w:lineRule="auto"/>
      </w:pPr>
    </w:p>
    <w:tbl>
      <w:tblPr>
        <w:tblW w:w="968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3119"/>
        <w:gridCol w:w="6561"/>
      </w:tblGrid>
      <w:tr w:rsidR="003140A6" w:rsidRPr="002A1924" w:rsidTr="00F05AB8">
        <w:trPr>
          <w:trHeight w:val="9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1924">
              <w:rPr>
                <w:rFonts w:ascii="Arial" w:hAnsi="Arial" w:cs="Arial"/>
                <w:sz w:val="22"/>
                <w:szCs w:val="22"/>
              </w:rPr>
              <w:t>Sprawozdanie sporządził/a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3140A6" w:rsidRPr="002A1924" w:rsidRDefault="003140A6" w:rsidP="00F05AB8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1924">
              <w:rPr>
                <w:rFonts w:ascii="Arial" w:hAnsi="Arial" w:cs="Arial"/>
                <w:i/>
                <w:sz w:val="20"/>
                <w:szCs w:val="20"/>
              </w:rPr>
              <w:t>(data, podpis)</w:t>
            </w:r>
          </w:p>
        </w:tc>
      </w:tr>
      <w:tr w:rsidR="003140A6" w:rsidRPr="002A1924" w:rsidTr="00F05AB8">
        <w:trPr>
          <w:trHeight w:val="928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924">
              <w:rPr>
                <w:rFonts w:ascii="Arial" w:hAnsi="Arial" w:cs="Arial"/>
                <w:sz w:val="22"/>
                <w:szCs w:val="22"/>
              </w:rPr>
              <w:t>Zatwierdzono sprawozdanie</w:t>
            </w:r>
            <w:r w:rsidRPr="002A1924">
              <w:rPr>
                <w:rFonts w:ascii="Arial" w:hAnsi="Arial" w:cs="Arial"/>
                <w:sz w:val="22"/>
                <w:szCs w:val="22"/>
              </w:rPr>
              <w:br/>
              <w:t>na Radzie Wydziału</w:t>
            </w:r>
          </w:p>
        </w:tc>
        <w:tc>
          <w:tcPr>
            <w:tcW w:w="6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i/>
                <w:sz w:val="20"/>
                <w:szCs w:val="20"/>
              </w:rPr>
              <w:t>(data, podpis Dziekana)</w:t>
            </w:r>
          </w:p>
        </w:tc>
      </w:tr>
    </w:tbl>
    <w:p w:rsidR="003140A6" w:rsidRPr="002A1924" w:rsidRDefault="003140A6" w:rsidP="003140A6">
      <w:pPr>
        <w:ind w:left="5664" w:firstLine="708"/>
      </w:pPr>
    </w:p>
    <w:p w:rsidR="003140A6" w:rsidRPr="002A1924" w:rsidRDefault="003140A6" w:rsidP="003140A6">
      <w:pPr>
        <w:tabs>
          <w:tab w:val="left" w:pos="284"/>
        </w:tabs>
        <w:spacing w:line="276" w:lineRule="auto"/>
        <w:ind w:left="284"/>
        <w:jc w:val="both"/>
      </w:pPr>
    </w:p>
    <w:p w:rsidR="008E3911" w:rsidRPr="003140A6" w:rsidRDefault="008E3911" w:rsidP="003140A6"/>
    <w:sectPr w:rsidR="008E3911" w:rsidRPr="0031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8BA"/>
    <w:multiLevelType w:val="hybridMultilevel"/>
    <w:tmpl w:val="4636E2AE"/>
    <w:lvl w:ilvl="0" w:tplc="47026698">
      <w:start w:val="5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0A2"/>
    <w:multiLevelType w:val="hybridMultilevel"/>
    <w:tmpl w:val="030EAE28"/>
    <w:lvl w:ilvl="0" w:tplc="CA34DD46">
      <w:start w:val="1"/>
      <w:numFmt w:val="decimal"/>
      <w:lvlText w:val="%1."/>
      <w:lvlJc w:val="left"/>
      <w:pPr>
        <w:tabs>
          <w:tab w:val="num" w:pos="2355"/>
        </w:tabs>
        <w:ind w:left="2355" w:hanging="375"/>
      </w:pPr>
      <w:rPr>
        <w:rFonts w:hint="default"/>
        <w:color w:val="auto"/>
      </w:rPr>
    </w:lvl>
    <w:lvl w:ilvl="1" w:tplc="F4D887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44422"/>
    <w:multiLevelType w:val="hybridMultilevel"/>
    <w:tmpl w:val="E9A89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1E3E"/>
    <w:multiLevelType w:val="hybridMultilevel"/>
    <w:tmpl w:val="F50A3E64"/>
    <w:lvl w:ilvl="0" w:tplc="07B873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1A8E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30E0">
      <w:start w:val="1"/>
      <w:numFmt w:val="lowerLetter"/>
      <w:lvlText w:val="%3)"/>
      <w:lvlJc w:val="left"/>
      <w:pPr>
        <w:tabs>
          <w:tab w:val="num" w:pos="3405"/>
        </w:tabs>
        <w:ind w:left="3405" w:hanging="1425"/>
      </w:pPr>
      <w:rPr>
        <w:i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4EA0"/>
    <w:multiLevelType w:val="hybridMultilevel"/>
    <w:tmpl w:val="5302F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E4281"/>
    <w:multiLevelType w:val="hybridMultilevel"/>
    <w:tmpl w:val="2FAAD97C"/>
    <w:lvl w:ilvl="0" w:tplc="6A022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B5039"/>
    <w:multiLevelType w:val="hybridMultilevel"/>
    <w:tmpl w:val="47E0D3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06EEA"/>
    <w:multiLevelType w:val="hybridMultilevel"/>
    <w:tmpl w:val="387AF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0A8C"/>
    <w:multiLevelType w:val="hybridMultilevel"/>
    <w:tmpl w:val="F7563662"/>
    <w:lvl w:ilvl="0" w:tplc="CD98F7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7C04"/>
    <w:multiLevelType w:val="hybridMultilevel"/>
    <w:tmpl w:val="64AEF2B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05DD7"/>
    <w:multiLevelType w:val="hybridMultilevel"/>
    <w:tmpl w:val="E6D2A3BC"/>
    <w:lvl w:ilvl="0" w:tplc="A6F0B77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D332F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20F8D"/>
    <w:multiLevelType w:val="hybridMultilevel"/>
    <w:tmpl w:val="82D80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1133F"/>
    <w:multiLevelType w:val="hybridMultilevel"/>
    <w:tmpl w:val="9478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D0287E"/>
    <w:multiLevelType w:val="hybridMultilevel"/>
    <w:tmpl w:val="6832C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02F8D"/>
    <w:multiLevelType w:val="hybridMultilevel"/>
    <w:tmpl w:val="ED3EEAFE"/>
    <w:lvl w:ilvl="0" w:tplc="E9A2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7C73BE"/>
    <w:multiLevelType w:val="hybridMultilevel"/>
    <w:tmpl w:val="80B0620E"/>
    <w:lvl w:ilvl="0" w:tplc="11761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6679F3"/>
    <w:multiLevelType w:val="hybridMultilevel"/>
    <w:tmpl w:val="B2AC1BCE"/>
    <w:lvl w:ilvl="0" w:tplc="B768A8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376131"/>
    <w:multiLevelType w:val="hybridMultilevel"/>
    <w:tmpl w:val="569022BC"/>
    <w:lvl w:ilvl="0" w:tplc="52866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5F492C"/>
    <w:multiLevelType w:val="hybridMultilevel"/>
    <w:tmpl w:val="98FA4042"/>
    <w:lvl w:ilvl="0" w:tplc="8BEC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5685"/>
    <w:multiLevelType w:val="hybridMultilevel"/>
    <w:tmpl w:val="4AE248EC"/>
    <w:lvl w:ilvl="0" w:tplc="B1766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BC6885"/>
    <w:multiLevelType w:val="hybridMultilevel"/>
    <w:tmpl w:val="B94621E0"/>
    <w:lvl w:ilvl="0" w:tplc="3A96D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C481B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F07ED"/>
    <w:multiLevelType w:val="hybridMultilevel"/>
    <w:tmpl w:val="9478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259C3"/>
    <w:multiLevelType w:val="hybridMultilevel"/>
    <w:tmpl w:val="66869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1AD1"/>
    <w:multiLevelType w:val="hybridMultilevel"/>
    <w:tmpl w:val="06C623EE"/>
    <w:lvl w:ilvl="0" w:tplc="EEA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4E54ED"/>
    <w:multiLevelType w:val="hybridMultilevel"/>
    <w:tmpl w:val="AA7E19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481C17"/>
    <w:multiLevelType w:val="hybridMultilevel"/>
    <w:tmpl w:val="F620C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F14F9"/>
    <w:multiLevelType w:val="hybridMultilevel"/>
    <w:tmpl w:val="78F600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00817"/>
    <w:multiLevelType w:val="hybridMultilevel"/>
    <w:tmpl w:val="8A9A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B5FDE"/>
    <w:multiLevelType w:val="hybridMultilevel"/>
    <w:tmpl w:val="36C6D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27043"/>
    <w:multiLevelType w:val="hybridMultilevel"/>
    <w:tmpl w:val="C4AC6E46"/>
    <w:lvl w:ilvl="0" w:tplc="0C7C4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8E6146"/>
    <w:multiLevelType w:val="hybridMultilevel"/>
    <w:tmpl w:val="FA80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D77E9"/>
    <w:multiLevelType w:val="hybridMultilevel"/>
    <w:tmpl w:val="D0421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10571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F204C"/>
    <w:multiLevelType w:val="hybridMultilevel"/>
    <w:tmpl w:val="5794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A4120"/>
    <w:multiLevelType w:val="hybridMultilevel"/>
    <w:tmpl w:val="8068A906"/>
    <w:lvl w:ilvl="0" w:tplc="B8E246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145E5F"/>
    <w:multiLevelType w:val="hybridMultilevel"/>
    <w:tmpl w:val="5D3E76A0"/>
    <w:lvl w:ilvl="0" w:tplc="63144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2C18C1"/>
    <w:multiLevelType w:val="hybridMultilevel"/>
    <w:tmpl w:val="9850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70302"/>
    <w:multiLevelType w:val="hybridMultilevel"/>
    <w:tmpl w:val="80F23DBE"/>
    <w:lvl w:ilvl="0" w:tplc="3432EF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43EF0"/>
    <w:multiLevelType w:val="hybridMultilevel"/>
    <w:tmpl w:val="8FFC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720D0"/>
    <w:multiLevelType w:val="hybridMultilevel"/>
    <w:tmpl w:val="86C6C7D6"/>
    <w:lvl w:ilvl="0" w:tplc="1DB4D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A43A2"/>
    <w:multiLevelType w:val="hybridMultilevel"/>
    <w:tmpl w:val="DAE65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24"/>
  </w:num>
  <w:num w:numId="6">
    <w:abstractNumId w:val="2"/>
  </w:num>
  <w:num w:numId="7">
    <w:abstractNumId w:val="7"/>
  </w:num>
  <w:num w:numId="8">
    <w:abstractNumId w:val="17"/>
  </w:num>
  <w:num w:numId="9">
    <w:abstractNumId w:val="30"/>
  </w:num>
  <w:num w:numId="10">
    <w:abstractNumId w:val="41"/>
  </w:num>
  <w:num w:numId="11">
    <w:abstractNumId w:val="25"/>
  </w:num>
  <w:num w:numId="12">
    <w:abstractNumId w:val="36"/>
  </w:num>
  <w:num w:numId="13">
    <w:abstractNumId w:val="5"/>
  </w:num>
  <w:num w:numId="14">
    <w:abstractNumId w:val="16"/>
  </w:num>
  <w:num w:numId="15">
    <w:abstractNumId w:val="12"/>
  </w:num>
  <w:num w:numId="16">
    <w:abstractNumId w:val="15"/>
  </w:num>
  <w:num w:numId="17">
    <w:abstractNumId w:val="18"/>
  </w:num>
  <w:num w:numId="18">
    <w:abstractNumId w:val="27"/>
  </w:num>
  <w:num w:numId="19">
    <w:abstractNumId w:val="21"/>
  </w:num>
  <w:num w:numId="20">
    <w:abstractNumId w:val="37"/>
  </w:num>
  <w:num w:numId="21">
    <w:abstractNumId w:val="10"/>
  </w:num>
  <w:num w:numId="22">
    <w:abstractNumId w:val="31"/>
  </w:num>
  <w:num w:numId="23">
    <w:abstractNumId w:val="22"/>
  </w:num>
  <w:num w:numId="24">
    <w:abstractNumId w:val="35"/>
  </w:num>
  <w:num w:numId="25">
    <w:abstractNumId w:val="20"/>
  </w:num>
  <w:num w:numId="26">
    <w:abstractNumId w:val="6"/>
  </w:num>
  <w:num w:numId="27">
    <w:abstractNumId w:val="29"/>
  </w:num>
  <w:num w:numId="28">
    <w:abstractNumId w:val="39"/>
  </w:num>
  <w:num w:numId="29">
    <w:abstractNumId w:val="42"/>
  </w:num>
  <w:num w:numId="30">
    <w:abstractNumId w:val="38"/>
  </w:num>
  <w:num w:numId="31">
    <w:abstractNumId w:val="26"/>
  </w:num>
  <w:num w:numId="32">
    <w:abstractNumId w:val="14"/>
  </w:num>
  <w:num w:numId="33">
    <w:abstractNumId w:val="40"/>
  </w:num>
  <w:num w:numId="34">
    <w:abstractNumId w:val="8"/>
  </w:num>
  <w:num w:numId="35">
    <w:abstractNumId w:val="9"/>
  </w:num>
  <w:num w:numId="36">
    <w:abstractNumId w:val="28"/>
  </w:num>
  <w:num w:numId="37">
    <w:abstractNumId w:val="19"/>
  </w:num>
  <w:num w:numId="38">
    <w:abstractNumId w:val="33"/>
  </w:num>
  <w:num w:numId="39">
    <w:abstractNumId w:val="34"/>
  </w:num>
  <w:num w:numId="40">
    <w:abstractNumId w:val="32"/>
  </w:num>
  <w:num w:numId="41">
    <w:abstractNumId w:val="1"/>
  </w:num>
  <w:num w:numId="42">
    <w:abstractNumId w:val="0"/>
  </w:num>
  <w:num w:numId="43">
    <w:abstractNumId w:val="1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8"/>
    <w:rsid w:val="00002512"/>
    <w:rsid w:val="000B2F69"/>
    <w:rsid w:val="000D0ECC"/>
    <w:rsid w:val="00253D5D"/>
    <w:rsid w:val="002F1F0B"/>
    <w:rsid w:val="003140A6"/>
    <w:rsid w:val="003C62D0"/>
    <w:rsid w:val="003F0D98"/>
    <w:rsid w:val="00433616"/>
    <w:rsid w:val="00574B99"/>
    <w:rsid w:val="0062051F"/>
    <w:rsid w:val="006C1A4E"/>
    <w:rsid w:val="0084282A"/>
    <w:rsid w:val="008E3911"/>
    <w:rsid w:val="00921724"/>
    <w:rsid w:val="009A1C54"/>
    <w:rsid w:val="009F289E"/>
    <w:rsid w:val="00AB6B99"/>
    <w:rsid w:val="00AE56A9"/>
    <w:rsid w:val="00C35085"/>
    <w:rsid w:val="00CF2975"/>
    <w:rsid w:val="00D159CA"/>
    <w:rsid w:val="00DD4CFC"/>
    <w:rsid w:val="00E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4FFDF-6FCB-436D-9CA2-4056BB9B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aliases w:val=" Znak, Znak Znak,Znak Znak1,Znak Znak Znak,Znak,Znak Znak"/>
    <w:basedOn w:val="Normalny"/>
    <w:link w:val="TekstpodstawowyZnak"/>
    <w:rsid w:val="0084282A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1 Znak,Znak Znak Znak Znak,Znak Znak2,Znak Znak Znak1"/>
    <w:basedOn w:val="Domylnaczcionkaakapitu"/>
    <w:link w:val="Tekstpodstawowy"/>
    <w:rsid w:val="00842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C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0EEE-9EEA-4528-A0ED-076A98C7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2988</Words>
  <Characters>17929</Characters>
  <Application>Microsoft Office Word</Application>
  <DocSecurity>4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Beata Łysakowska</cp:lastModifiedBy>
  <cp:revision>2</cp:revision>
  <cp:lastPrinted>2017-12-20T12:27:00Z</cp:lastPrinted>
  <dcterms:created xsi:type="dcterms:W3CDTF">2017-12-20T12:27:00Z</dcterms:created>
  <dcterms:modified xsi:type="dcterms:W3CDTF">2017-12-20T12:27:00Z</dcterms:modified>
</cp:coreProperties>
</file>