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E23" w:rsidRPr="009C69A7" w:rsidRDefault="004E2E23" w:rsidP="00917248">
      <w:pPr>
        <w:spacing w:after="0" w:line="240" w:lineRule="auto"/>
        <w:ind w:left="5672" w:firstLine="709"/>
        <w:rPr>
          <w:rFonts w:ascii="Times New Roman" w:hAnsi="Times New Roman" w:cs="Times New Roman"/>
          <w:sz w:val="20"/>
          <w:szCs w:val="20"/>
          <w:lang w:eastAsia="pl-PL"/>
        </w:rPr>
      </w:pPr>
      <w:r w:rsidRPr="009C69A7">
        <w:rPr>
          <w:rFonts w:ascii="Times New Roman" w:hAnsi="Times New Roman" w:cs="Times New Roman"/>
          <w:sz w:val="20"/>
          <w:szCs w:val="20"/>
          <w:lang w:eastAsia="pl-PL"/>
        </w:rPr>
        <w:t>Załącznik Nr 1</w:t>
      </w:r>
    </w:p>
    <w:p w:rsidR="004E2E23" w:rsidRPr="009C69A7" w:rsidRDefault="00A67957" w:rsidP="00A04042">
      <w:pPr>
        <w:spacing w:after="0" w:line="240" w:lineRule="auto"/>
        <w:ind w:left="5672" w:firstLine="709"/>
        <w:jc w:val="both"/>
        <w:rPr>
          <w:rFonts w:ascii="Times New Roman" w:hAnsi="Times New Roman" w:cs="Times New Roman"/>
          <w:sz w:val="20"/>
          <w:szCs w:val="20"/>
          <w:lang w:eastAsia="pl-PL"/>
        </w:rPr>
      </w:pPr>
      <w:r>
        <w:rPr>
          <w:rFonts w:ascii="Times New Roman" w:hAnsi="Times New Roman" w:cs="Times New Roman"/>
          <w:sz w:val="20"/>
          <w:szCs w:val="20"/>
          <w:lang w:eastAsia="pl-PL"/>
        </w:rPr>
        <w:t>do Uchwały Nr 130</w:t>
      </w:r>
      <w:r w:rsidR="004E2E23" w:rsidRPr="009C69A7">
        <w:rPr>
          <w:rFonts w:ascii="Times New Roman" w:hAnsi="Times New Roman" w:cs="Times New Roman"/>
          <w:sz w:val="20"/>
          <w:szCs w:val="20"/>
          <w:lang w:eastAsia="pl-PL"/>
        </w:rPr>
        <w:t>/2017</w:t>
      </w:r>
    </w:p>
    <w:p w:rsidR="006870ED" w:rsidRDefault="004E2E23" w:rsidP="006870ED">
      <w:pPr>
        <w:spacing w:after="0" w:line="240" w:lineRule="auto"/>
        <w:ind w:left="5672" w:firstLine="709"/>
        <w:jc w:val="both"/>
        <w:rPr>
          <w:rFonts w:ascii="Times New Roman" w:hAnsi="Times New Roman" w:cs="Times New Roman"/>
          <w:sz w:val="20"/>
          <w:szCs w:val="20"/>
          <w:lang w:eastAsia="pl-PL"/>
        </w:rPr>
      </w:pPr>
      <w:r w:rsidRPr="009C69A7">
        <w:rPr>
          <w:rFonts w:ascii="Times New Roman" w:hAnsi="Times New Roman" w:cs="Times New Roman"/>
          <w:sz w:val="20"/>
          <w:szCs w:val="20"/>
          <w:lang w:eastAsia="pl-PL"/>
        </w:rPr>
        <w:t xml:space="preserve">Senatu SUM </w:t>
      </w:r>
    </w:p>
    <w:p w:rsidR="006870ED" w:rsidRPr="009C69A7" w:rsidRDefault="006870ED" w:rsidP="006870ED">
      <w:pPr>
        <w:spacing w:after="0" w:line="240" w:lineRule="auto"/>
        <w:ind w:left="5672" w:firstLine="709"/>
        <w:jc w:val="both"/>
        <w:rPr>
          <w:rFonts w:ascii="Times New Roman" w:hAnsi="Times New Roman" w:cs="Times New Roman"/>
          <w:sz w:val="20"/>
          <w:szCs w:val="20"/>
          <w:lang w:eastAsia="pl-PL"/>
        </w:rPr>
      </w:pPr>
      <w:r w:rsidRPr="009C69A7">
        <w:rPr>
          <w:rFonts w:ascii="Times New Roman" w:hAnsi="Times New Roman" w:cs="Times New Roman"/>
          <w:sz w:val="20"/>
          <w:szCs w:val="20"/>
          <w:lang w:eastAsia="pl-PL"/>
        </w:rPr>
        <w:t xml:space="preserve">z dnia </w:t>
      </w:r>
      <w:r>
        <w:rPr>
          <w:rFonts w:ascii="Times New Roman" w:hAnsi="Times New Roman" w:cs="Times New Roman"/>
          <w:sz w:val="20"/>
          <w:szCs w:val="20"/>
          <w:lang w:eastAsia="pl-PL"/>
        </w:rPr>
        <w:t>20 grudnia</w:t>
      </w:r>
      <w:r w:rsidRPr="009C69A7">
        <w:rPr>
          <w:rFonts w:ascii="Times New Roman" w:hAnsi="Times New Roman" w:cs="Times New Roman"/>
          <w:sz w:val="20"/>
          <w:szCs w:val="20"/>
          <w:lang w:eastAsia="pl-PL"/>
        </w:rPr>
        <w:t xml:space="preserve"> 2017 r.</w:t>
      </w:r>
    </w:p>
    <w:p w:rsidR="004E2E23" w:rsidRPr="009C69A7" w:rsidRDefault="004E2E23" w:rsidP="00917248">
      <w:pPr>
        <w:spacing w:after="0" w:line="240" w:lineRule="auto"/>
        <w:ind w:left="5672" w:firstLine="709"/>
        <w:jc w:val="both"/>
        <w:rPr>
          <w:rFonts w:ascii="Times New Roman" w:hAnsi="Times New Roman" w:cs="Times New Roman"/>
          <w:sz w:val="20"/>
          <w:szCs w:val="20"/>
          <w:lang w:eastAsia="pl-PL"/>
        </w:rPr>
      </w:pPr>
      <w:r w:rsidRPr="009C69A7">
        <w:rPr>
          <w:rFonts w:ascii="Times New Roman" w:hAnsi="Times New Roman" w:cs="Times New Roman"/>
          <w:sz w:val="20"/>
          <w:szCs w:val="20"/>
          <w:lang w:eastAsia="pl-PL"/>
        </w:rPr>
        <w:t>stanowiący załącznik Nr 1</w:t>
      </w:r>
    </w:p>
    <w:p w:rsidR="004E2E23" w:rsidRPr="009C69A7" w:rsidRDefault="004E2E23" w:rsidP="00A04042">
      <w:pPr>
        <w:spacing w:after="0" w:line="240" w:lineRule="auto"/>
        <w:ind w:left="5672" w:firstLine="709"/>
        <w:rPr>
          <w:rFonts w:ascii="Times New Roman" w:hAnsi="Times New Roman" w:cs="Times New Roman"/>
          <w:sz w:val="20"/>
          <w:szCs w:val="20"/>
          <w:lang w:eastAsia="pl-PL"/>
        </w:rPr>
      </w:pPr>
      <w:r w:rsidRPr="009C69A7">
        <w:rPr>
          <w:rFonts w:ascii="Times New Roman" w:hAnsi="Times New Roman" w:cs="Times New Roman"/>
          <w:sz w:val="20"/>
          <w:szCs w:val="20"/>
          <w:lang w:eastAsia="pl-PL"/>
        </w:rPr>
        <w:t>do Uchwały Nr 116/2013</w:t>
      </w:r>
    </w:p>
    <w:p w:rsidR="006870ED" w:rsidRDefault="004E2E23" w:rsidP="006870ED">
      <w:pPr>
        <w:spacing w:after="0" w:line="240" w:lineRule="auto"/>
        <w:ind w:left="5672" w:firstLine="709"/>
        <w:rPr>
          <w:rFonts w:ascii="Times New Roman" w:hAnsi="Times New Roman" w:cs="Times New Roman"/>
          <w:sz w:val="20"/>
          <w:szCs w:val="20"/>
          <w:lang w:eastAsia="pl-PL"/>
        </w:rPr>
      </w:pPr>
      <w:r w:rsidRPr="009C69A7">
        <w:rPr>
          <w:rFonts w:ascii="Times New Roman" w:hAnsi="Times New Roman" w:cs="Times New Roman"/>
          <w:sz w:val="20"/>
          <w:szCs w:val="20"/>
          <w:lang w:eastAsia="pl-PL"/>
        </w:rPr>
        <w:t>Senatu SUM</w:t>
      </w:r>
      <w:r w:rsidR="006870ED" w:rsidRPr="006870ED">
        <w:rPr>
          <w:rFonts w:ascii="Times New Roman" w:hAnsi="Times New Roman" w:cs="Times New Roman"/>
          <w:sz w:val="20"/>
          <w:szCs w:val="20"/>
          <w:lang w:eastAsia="pl-PL"/>
        </w:rPr>
        <w:t xml:space="preserve"> </w:t>
      </w:r>
    </w:p>
    <w:p w:rsidR="006870ED" w:rsidRPr="009C69A7" w:rsidRDefault="006870ED" w:rsidP="006870ED">
      <w:pPr>
        <w:spacing w:after="0" w:line="240" w:lineRule="auto"/>
        <w:ind w:left="5672" w:firstLine="709"/>
        <w:rPr>
          <w:rFonts w:ascii="Times New Roman" w:hAnsi="Times New Roman" w:cs="Times New Roman"/>
          <w:sz w:val="20"/>
          <w:szCs w:val="20"/>
          <w:lang w:eastAsia="pl-PL"/>
        </w:rPr>
      </w:pPr>
      <w:bookmarkStart w:id="0" w:name="_GoBack"/>
      <w:bookmarkEnd w:id="0"/>
      <w:r w:rsidRPr="009C69A7">
        <w:rPr>
          <w:rFonts w:ascii="Times New Roman" w:hAnsi="Times New Roman" w:cs="Times New Roman"/>
          <w:sz w:val="20"/>
          <w:szCs w:val="20"/>
          <w:lang w:eastAsia="pl-PL"/>
        </w:rPr>
        <w:t>z dnia 26 czerwca 2013 r.</w:t>
      </w:r>
    </w:p>
    <w:p w:rsidR="004E2E23" w:rsidRPr="009C69A7" w:rsidRDefault="004E2E23" w:rsidP="00A04042">
      <w:pPr>
        <w:spacing w:after="0" w:line="240" w:lineRule="auto"/>
        <w:ind w:left="5672" w:firstLine="709"/>
        <w:jc w:val="both"/>
        <w:rPr>
          <w:rFonts w:ascii="Times New Roman" w:hAnsi="Times New Roman" w:cs="Times New Roman"/>
          <w:sz w:val="20"/>
          <w:szCs w:val="20"/>
          <w:lang w:eastAsia="pl-PL"/>
        </w:rPr>
      </w:pPr>
    </w:p>
    <w:p w:rsidR="004E2E23" w:rsidRPr="009C69A7" w:rsidRDefault="004E2E23" w:rsidP="00917248">
      <w:pPr>
        <w:spacing w:after="0" w:line="360" w:lineRule="auto"/>
        <w:jc w:val="both"/>
        <w:rPr>
          <w:rFonts w:ascii="Times New Roman" w:hAnsi="Times New Roman" w:cs="Times New Roman"/>
          <w:sz w:val="24"/>
          <w:szCs w:val="24"/>
          <w:lang w:eastAsia="pl-PL"/>
        </w:rPr>
      </w:pPr>
    </w:p>
    <w:p w:rsidR="004E2E23" w:rsidRPr="009C69A7" w:rsidRDefault="004E2E23" w:rsidP="00132011">
      <w:pPr>
        <w:spacing w:after="0" w:line="360" w:lineRule="auto"/>
        <w:jc w:val="center"/>
        <w:rPr>
          <w:rFonts w:ascii="Times New Roman" w:hAnsi="Times New Roman" w:cs="Times New Roman"/>
          <w:sz w:val="24"/>
          <w:szCs w:val="24"/>
          <w:lang w:eastAsia="pl-PL"/>
        </w:rPr>
      </w:pPr>
      <w:r w:rsidRPr="009C69A7">
        <w:rPr>
          <w:rFonts w:ascii="Times New Roman" w:hAnsi="Times New Roman" w:cs="Times New Roman"/>
          <w:sz w:val="24"/>
          <w:szCs w:val="24"/>
          <w:lang w:eastAsia="pl-PL"/>
        </w:rPr>
        <w:t>Zasady pobierania opłat za usługi edukacyjne na studiach prowadzonych w języku angielskim w Śląskim Uniwersytecie Medycznym w Katowicach</w:t>
      </w:r>
    </w:p>
    <w:p w:rsidR="004E2E23" w:rsidRPr="009C69A7" w:rsidRDefault="004E2E23" w:rsidP="00917248">
      <w:pPr>
        <w:spacing w:after="0" w:line="360" w:lineRule="auto"/>
        <w:jc w:val="center"/>
        <w:rPr>
          <w:rFonts w:ascii="Times New Roman" w:hAnsi="Times New Roman" w:cs="Times New Roman"/>
          <w:i/>
          <w:iCs/>
          <w:sz w:val="24"/>
          <w:szCs w:val="24"/>
          <w:lang w:eastAsia="pl-PL"/>
        </w:rPr>
      </w:pPr>
      <w:r w:rsidRPr="009C69A7">
        <w:rPr>
          <w:rFonts w:ascii="Times New Roman" w:hAnsi="Times New Roman" w:cs="Times New Roman"/>
          <w:i/>
          <w:iCs/>
          <w:sz w:val="24"/>
          <w:szCs w:val="24"/>
          <w:lang w:eastAsia="pl-PL"/>
        </w:rPr>
        <w:t>Tekst jednolity</w:t>
      </w:r>
    </w:p>
    <w:p w:rsidR="004E2E23" w:rsidRPr="009C69A7" w:rsidRDefault="004E2E23" w:rsidP="00917248">
      <w:pPr>
        <w:spacing w:after="0" w:line="240" w:lineRule="auto"/>
        <w:jc w:val="center"/>
        <w:rPr>
          <w:rFonts w:ascii="Times New Roman" w:hAnsi="Times New Roman" w:cs="Times New Roman"/>
          <w:b/>
          <w:bCs/>
          <w:sz w:val="24"/>
          <w:szCs w:val="24"/>
          <w:lang w:eastAsia="pl-PL"/>
        </w:rPr>
      </w:pPr>
    </w:p>
    <w:p w:rsidR="004E2E23" w:rsidRPr="009C69A7" w:rsidRDefault="004E2E23" w:rsidP="00917248">
      <w:pPr>
        <w:spacing w:after="0" w:line="240" w:lineRule="auto"/>
        <w:jc w:val="center"/>
        <w:rPr>
          <w:rFonts w:ascii="Times New Roman" w:hAnsi="Times New Roman" w:cs="Times New Roman"/>
          <w:b/>
          <w:bCs/>
          <w:sz w:val="24"/>
          <w:szCs w:val="24"/>
          <w:lang w:eastAsia="pl-PL"/>
        </w:rPr>
      </w:pPr>
      <w:r w:rsidRPr="009C69A7">
        <w:rPr>
          <w:rFonts w:ascii="Times New Roman" w:hAnsi="Times New Roman" w:cs="Times New Roman"/>
          <w:b/>
          <w:bCs/>
          <w:sz w:val="24"/>
          <w:szCs w:val="24"/>
          <w:lang w:eastAsia="pl-PL"/>
        </w:rPr>
        <w:t>Rodzaje opłat</w:t>
      </w:r>
    </w:p>
    <w:p w:rsidR="004E2E23" w:rsidRPr="009C69A7" w:rsidRDefault="004E2E23" w:rsidP="00917248">
      <w:pPr>
        <w:spacing w:after="0" w:line="240" w:lineRule="auto"/>
        <w:jc w:val="both"/>
        <w:rPr>
          <w:rFonts w:ascii="Times New Roman" w:hAnsi="Times New Roman" w:cs="Times New Roman"/>
          <w:b/>
          <w:bCs/>
          <w:sz w:val="24"/>
          <w:szCs w:val="24"/>
          <w:u w:val="single"/>
          <w:lang w:eastAsia="pl-PL"/>
        </w:rPr>
      </w:pPr>
    </w:p>
    <w:p w:rsidR="004E2E23" w:rsidRPr="009C69A7" w:rsidRDefault="004E2E23" w:rsidP="00917248">
      <w:pPr>
        <w:spacing w:after="0" w:line="240" w:lineRule="auto"/>
        <w:jc w:val="center"/>
        <w:rPr>
          <w:rFonts w:ascii="Times New Roman" w:hAnsi="Times New Roman" w:cs="Times New Roman"/>
          <w:sz w:val="24"/>
          <w:szCs w:val="24"/>
          <w:lang w:eastAsia="pl-PL"/>
        </w:rPr>
      </w:pPr>
      <w:r w:rsidRPr="009C69A7">
        <w:rPr>
          <w:rFonts w:ascii="Times New Roman" w:hAnsi="Times New Roman" w:cs="Times New Roman"/>
          <w:sz w:val="24"/>
          <w:szCs w:val="24"/>
          <w:lang w:eastAsia="pl-PL"/>
        </w:rPr>
        <w:t>§ 1</w:t>
      </w:r>
    </w:p>
    <w:p w:rsidR="004E2E23" w:rsidRPr="009C69A7" w:rsidRDefault="004E2E23" w:rsidP="00917248">
      <w:pPr>
        <w:numPr>
          <w:ilvl w:val="0"/>
          <w:numId w:val="4"/>
        </w:numPr>
        <w:spacing w:after="0" w:line="240" w:lineRule="auto"/>
        <w:ind w:left="180" w:hanging="18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Rodzaje opłat:</w:t>
      </w:r>
    </w:p>
    <w:p w:rsidR="004E2E23" w:rsidRPr="009C69A7" w:rsidRDefault="004E2E23" w:rsidP="00917248">
      <w:pPr>
        <w:spacing w:after="0" w:line="240" w:lineRule="auto"/>
        <w:jc w:val="both"/>
        <w:rPr>
          <w:rFonts w:ascii="Times New Roman" w:hAnsi="Times New Roman" w:cs="Times New Roman"/>
          <w:sz w:val="24"/>
          <w:szCs w:val="24"/>
          <w:lang w:eastAsia="pl-PL"/>
        </w:rPr>
      </w:pPr>
    </w:p>
    <w:p w:rsidR="004E2E23" w:rsidRPr="009C69A7" w:rsidRDefault="004E2E23" w:rsidP="00917248">
      <w:pPr>
        <w:numPr>
          <w:ilvl w:val="1"/>
          <w:numId w:val="4"/>
        </w:numPr>
        <w:tabs>
          <w:tab w:val="left" w:pos="360"/>
          <w:tab w:val="num" w:pos="720"/>
        </w:tabs>
        <w:spacing w:after="0" w:line="240" w:lineRule="auto"/>
        <w:ind w:hanging="108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jednorazowa opłata za postępowanie związane z przyjęciem na studia,</w:t>
      </w:r>
    </w:p>
    <w:p w:rsidR="004E2E23" w:rsidRPr="009C69A7" w:rsidRDefault="004E2E23" w:rsidP="00917248">
      <w:pPr>
        <w:tabs>
          <w:tab w:val="left" w:pos="360"/>
        </w:tabs>
        <w:spacing w:after="0" w:line="240" w:lineRule="auto"/>
        <w:jc w:val="both"/>
        <w:rPr>
          <w:rFonts w:ascii="Times New Roman" w:hAnsi="Times New Roman" w:cs="Times New Roman"/>
          <w:sz w:val="24"/>
          <w:szCs w:val="24"/>
          <w:lang w:eastAsia="pl-PL"/>
        </w:rPr>
      </w:pPr>
    </w:p>
    <w:p w:rsidR="004E2E23" w:rsidRPr="009C69A7" w:rsidRDefault="004E2E23" w:rsidP="00917248">
      <w:pPr>
        <w:numPr>
          <w:ilvl w:val="1"/>
          <w:numId w:val="4"/>
        </w:numPr>
        <w:tabs>
          <w:tab w:val="num" w:pos="720"/>
        </w:tabs>
        <w:spacing w:after="0" w:line="240" w:lineRule="auto"/>
        <w:ind w:left="72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 xml:space="preserve">opłata za zajęcia dydaktyczne realizowane w systemie studiów stacjonarnych prowadzonych w języku angielskim tzw. </w:t>
      </w:r>
      <w:r w:rsidRPr="009C69A7">
        <w:rPr>
          <w:rFonts w:ascii="Times New Roman" w:hAnsi="Times New Roman" w:cs="Times New Roman"/>
          <w:i/>
          <w:iCs/>
          <w:sz w:val="24"/>
          <w:szCs w:val="24"/>
          <w:lang w:eastAsia="pl-PL"/>
        </w:rPr>
        <w:t>„czesne”</w:t>
      </w:r>
      <w:r w:rsidRPr="009C69A7">
        <w:rPr>
          <w:rFonts w:ascii="Times New Roman" w:hAnsi="Times New Roman" w:cs="Times New Roman"/>
          <w:sz w:val="24"/>
          <w:szCs w:val="24"/>
          <w:lang w:eastAsia="pl-PL"/>
        </w:rPr>
        <w:t>, w tym zajęcia (rotacje) kliniczne na kierunku lekarskim i praktyki wakacyjne,</w:t>
      </w:r>
    </w:p>
    <w:p w:rsidR="004E2E23" w:rsidRPr="009C69A7" w:rsidRDefault="004E2E23" w:rsidP="00917248">
      <w:pPr>
        <w:spacing w:after="0" w:line="240" w:lineRule="auto"/>
        <w:jc w:val="both"/>
        <w:rPr>
          <w:rFonts w:ascii="Times New Roman" w:hAnsi="Times New Roman" w:cs="Times New Roman"/>
          <w:sz w:val="24"/>
          <w:szCs w:val="24"/>
          <w:lang w:eastAsia="pl-PL"/>
        </w:rPr>
      </w:pPr>
    </w:p>
    <w:p w:rsidR="004E2E23" w:rsidRPr="009C69A7" w:rsidRDefault="004E2E23" w:rsidP="007E493A">
      <w:pPr>
        <w:numPr>
          <w:ilvl w:val="1"/>
          <w:numId w:val="4"/>
        </w:numPr>
        <w:tabs>
          <w:tab w:val="clear" w:pos="1440"/>
          <w:tab w:val="num" w:pos="720"/>
        </w:tabs>
        <w:spacing w:after="0" w:line="240" w:lineRule="auto"/>
        <w:ind w:left="72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 xml:space="preserve">opłata za dodatkowe usługi edukacyjne wynikające z niedostatecznych postępów </w:t>
      </w:r>
      <w:r w:rsidRPr="009C69A7">
        <w:rPr>
          <w:rFonts w:ascii="Times New Roman" w:hAnsi="Times New Roman" w:cs="Times New Roman"/>
          <w:sz w:val="24"/>
          <w:szCs w:val="24"/>
          <w:lang w:eastAsia="pl-PL"/>
        </w:rPr>
        <w:br/>
        <w:t>w nauce tj. za:</w:t>
      </w:r>
    </w:p>
    <w:p w:rsidR="004E2E23" w:rsidRPr="009C69A7" w:rsidRDefault="004E2E23" w:rsidP="00917248">
      <w:pPr>
        <w:spacing w:after="0" w:line="240" w:lineRule="auto"/>
        <w:ind w:left="360"/>
        <w:jc w:val="both"/>
        <w:rPr>
          <w:rFonts w:ascii="Times New Roman" w:hAnsi="Times New Roman" w:cs="Times New Roman"/>
          <w:sz w:val="24"/>
          <w:szCs w:val="24"/>
          <w:lang w:eastAsia="pl-PL"/>
        </w:rPr>
      </w:pPr>
    </w:p>
    <w:p w:rsidR="004E2E23" w:rsidRPr="009C69A7" w:rsidRDefault="004E2E23" w:rsidP="00960FF5">
      <w:pPr>
        <w:numPr>
          <w:ilvl w:val="2"/>
          <w:numId w:val="4"/>
        </w:numPr>
        <w:tabs>
          <w:tab w:val="clear" w:pos="2340"/>
          <w:tab w:val="num" w:pos="1440"/>
        </w:tabs>
        <w:spacing w:after="0" w:line="240" w:lineRule="auto"/>
        <w:ind w:left="1440"/>
        <w:jc w:val="both"/>
        <w:rPr>
          <w:rFonts w:ascii="Times New Roman" w:hAnsi="Times New Roman" w:cs="Times New Roman"/>
          <w:strike/>
          <w:sz w:val="24"/>
          <w:szCs w:val="24"/>
          <w:lang w:eastAsia="pl-PL"/>
        </w:rPr>
      </w:pPr>
      <w:r w:rsidRPr="009C69A7">
        <w:rPr>
          <w:rFonts w:ascii="Times New Roman" w:hAnsi="Times New Roman" w:cs="Times New Roman"/>
          <w:sz w:val="24"/>
          <w:szCs w:val="24"/>
          <w:lang w:eastAsia="pl-PL"/>
        </w:rPr>
        <w:t xml:space="preserve">powtarzanie określonych zajęć z powodu niezadowalających wyników </w:t>
      </w:r>
      <w:r w:rsidRPr="009C69A7">
        <w:rPr>
          <w:rFonts w:ascii="Times New Roman" w:hAnsi="Times New Roman" w:cs="Times New Roman"/>
          <w:sz w:val="24"/>
          <w:szCs w:val="24"/>
          <w:lang w:eastAsia="pl-PL"/>
        </w:rPr>
        <w:br/>
        <w:t>w nauce,</w:t>
      </w:r>
    </w:p>
    <w:p w:rsidR="004E2E23" w:rsidRPr="009C69A7" w:rsidRDefault="004E2E23" w:rsidP="00960FF5">
      <w:pPr>
        <w:numPr>
          <w:ilvl w:val="2"/>
          <w:numId w:val="4"/>
        </w:numPr>
        <w:tabs>
          <w:tab w:val="clear" w:pos="2340"/>
          <w:tab w:val="num" w:pos="1440"/>
          <w:tab w:val="num" w:pos="1620"/>
        </w:tabs>
        <w:spacing w:after="0" w:line="240" w:lineRule="auto"/>
        <w:ind w:left="1440"/>
        <w:jc w:val="both"/>
        <w:rPr>
          <w:rFonts w:ascii="Times New Roman" w:hAnsi="Times New Roman" w:cs="Times New Roman"/>
          <w:strike/>
          <w:sz w:val="24"/>
          <w:szCs w:val="24"/>
          <w:lang w:eastAsia="pl-PL"/>
        </w:rPr>
      </w:pPr>
      <w:r w:rsidRPr="009C69A7">
        <w:rPr>
          <w:rFonts w:ascii="Times New Roman" w:hAnsi="Times New Roman" w:cs="Times New Roman"/>
          <w:sz w:val="24"/>
          <w:szCs w:val="24"/>
          <w:lang w:eastAsia="pl-PL"/>
        </w:rPr>
        <w:t xml:space="preserve">odpłatność za wszystkie zajęcia na powtarzanych latach studiów w związku </w:t>
      </w:r>
      <w:r w:rsidRPr="009C69A7">
        <w:rPr>
          <w:rFonts w:ascii="Times New Roman" w:hAnsi="Times New Roman" w:cs="Times New Roman"/>
          <w:sz w:val="24"/>
          <w:szCs w:val="24"/>
          <w:lang w:eastAsia="pl-PL"/>
        </w:rPr>
        <w:br/>
        <w:t>ze wznowieniem studiów,</w:t>
      </w:r>
    </w:p>
    <w:p w:rsidR="004E2E23" w:rsidRPr="009C69A7" w:rsidRDefault="004E2E23" w:rsidP="001D0AD0">
      <w:pPr>
        <w:numPr>
          <w:ilvl w:val="0"/>
          <w:numId w:val="14"/>
        </w:numPr>
        <w:tabs>
          <w:tab w:val="clear" w:pos="2340"/>
        </w:tabs>
        <w:spacing w:after="0" w:line="240" w:lineRule="auto"/>
        <w:ind w:left="1418"/>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uzupełnienie opuszczonych zajęć,</w:t>
      </w:r>
    </w:p>
    <w:p w:rsidR="004E2E23" w:rsidRPr="009C69A7" w:rsidRDefault="004E2E23" w:rsidP="00917248">
      <w:pPr>
        <w:spacing w:after="0" w:line="240" w:lineRule="auto"/>
        <w:ind w:left="2340"/>
        <w:jc w:val="both"/>
        <w:rPr>
          <w:rFonts w:ascii="Times New Roman" w:hAnsi="Times New Roman" w:cs="Times New Roman"/>
          <w:sz w:val="24"/>
          <w:szCs w:val="24"/>
          <w:lang w:eastAsia="pl-PL"/>
        </w:rPr>
      </w:pPr>
    </w:p>
    <w:p w:rsidR="004E2E23" w:rsidRPr="009C69A7" w:rsidRDefault="004E2E23" w:rsidP="00917248">
      <w:pPr>
        <w:numPr>
          <w:ilvl w:val="1"/>
          <w:numId w:val="4"/>
        </w:numPr>
        <w:tabs>
          <w:tab w:val="num" w:pos="709"/>
        </w:tabs>
        <w:spacing w:after="0" w:line="240" w:lineRule="auto"/>
        <w:ind w:left="709" w:hanging="283"/>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opłata z tytułu uzupełnienia różnic programowych w przypadku przyjęcia studenta na studia w drodze przeniesienia z innej uczelni,</w:t>
      </w:r>
    </w:p>
    <w:p w:rsidR="004E2E23" w:rsidRPr="009C69A7" w:rsidRDefault="004E2E23" w:rsidP="00917248">
      <w:pPr>
        <w:spacing w:after="0" w:line="240" w:lineRule="auto"/>
        <w:jc w:val="both"/>
        <w:rPr>
          <w:rFonts w:ascii="Times New Roman" w:hAnsi="Times New Roman" w:cs="Times New Roman"/>
          <w:sz w:val="24"/>
          <w:szCs w:val="24"/>
          <w:lang w:eastAsia="pl-PL"/>
        </w:rPr>
      </w:pPr>
    </w:p>
    <w:p w:rsidR="004E2E23" w:rsidRPr="009C69A7" w:rsidRDefault="004E2E23" w:rsidP="00917248">
      <w:pPr>
        <w:numPr>
          <w:ilvl w:val="1"/>
          <w:numId w:val="4"/>
        </w:numPr>
        <w:tabs>
          <w:tab w:val="num" w:pos="720"/>
        </w:tabs>
        <w:spacing w:after="0" w:line="240" w:lineRule="auto"/>
        <w:ind w:left="72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opłata za sporządzenie dokumentów związanych z przebiegiem studiów, w tym za wydanie:</w:t>
      </w:r>
    </w:p>
    <w:p w:rsidR="004E2E23" w:rsidRPr="009C69A7" w:rsidRDefault="004E2E23" w:rsidP="00917248">
      <w:pPr>
        <w:tabs>
          <w:tab w:val="left" w:pos="720"/>
          <w:tab w:val="left" w:pos="1440"/>
        </w:tabs>
        <w:spacing w:after="0" w:line="240" w:lineRule="auto"/>
        <w:ind w:left="1080"/>
        <w:jc w:val="both"/>
        <w:rPr>
          <w:rFonts w:ascii="Times New Roman" w:hAnsi="Times New Roman" w:cs="Times New Roman"/>
          <w:sz w:val="24"/>
          <w:szCs w:val="24"/>
          <w:lang w:eastAsia="pl-PL"/>
        </w:rPr>
      </w:pPr>
    </w:p>
    <w:p w:rsidR="004E2E23" w:rsidRPr="009C69A7" w:rsidRDefault="004E2E23" w:rsidP="00917248">
      <w:pPr>
        <w:numPr>
          <w:ilvl w:val="2"/>
          <w:numId w:val="4"/>
        </w:numPr>
        <w:tabs>
          <w:tab w:val="left" w:pos="720"/>
          <w:tab w:val="left" w:pos="1440"/>
        </w:tabs>
        <w:spacing w:after="0" w:line="240" w:lineRule="auto"/>
        <w:ind w:left="108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elektronicznej legitymacji studenckiej,</w:t>
      </w:r>
    </w:p>
    <w:p w:rsidR="004E2E23" w:rsidRPr="009C69A7" w:rsidRDefault="004E2E23" w:rsidP="00917248">
      <w:pPr>
        <w:numPr>
          <w:ilvl w:val="2"/>
          <w:numId w:val="4"/>
        </w:numPr>
        <w:tabs>
          <w:tab w:val="left" w:pos="720"/>
          <w:tab w:val="left" w:pos="1440"/>
        </w:tabs>
        <w:spacing w:after="0" w:line="240" w:lineRule="auto"/>
        <w:ind w:left="108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indeksu,</w:t>
      </w:r>
    </w:p>
    <w:p w:rsidR="004E2E23" w:rsidRPr="009C69A7" w:rsidRDefault="004E2E23" w:rsidP="00917248">
      <w:pPr>
        <w:numPr>
          <w:ilvl w:val="2"/>
          <w:numId w:val="4"/>
        </w:numPr>
        <w:tabs>
          <w:tab w:val="left" w:pos="720"/>
          <w:tab w:val="left" w:pos="1440"/>
        </w:tabs>
        <w:spacing w:after="0" w:line="240" w:lineRule="auto"/>
        <w:ind w:left="108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 xml:space="preserve">dyplomu, </w:t>
      </w:r>
    </w:p>
    <w:p w:rsidR="004E2E23" w:rsidRPr="009C69A7" w:rsidRDefault="004E2E23" w:rsidP="00917248">
      <w:pPr>
        <w:numPr>
          <w:ilvl w:val="2"/>
          <w:numId w:val="4"/>
        </w:numPr>
        <w:tabs>
          <w:tab w:val="left" w:pos="720"/>
          <w:tab w:val="left" w:pos="1440"/>
        </w:tabs>
        <w:spacing w:after="0" w:line="240" w:lineRule="auto"/>
        <w:ind w:left="108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dodatkowego odpisu dyplomu w języku obcym,</w:t>
      </w:r>
    </w:p>
    <w:p w:rsidR="004E2E23" w:rsidRPr="009C69A7" w:rsidRDefault="004E2E23" w:rsidP="00917248">
      <w:pPr>
        <w:numPr>
          <w:ilvl w:val="2"/>
          <w:numId w:val="4"/>
        </w:numPr>
        <w:tabs>
          <w:tab w:val="left" w:pos="720"/>
          <w:tab w:val="left" w:pos="1440"/>
        </w:tabs>
        <w:spacing w:after="0" w:line="240" w:lineRule="auto"/>
        <w:ind w:left="108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 xml:space="preserve">za wydanie duplikatów dokumentów, wymienionych od lit. a) do d), </w:t>
      </w:r>
    </w:p>
    <w:p w:rsidR="004E2E23" w:rsidRPr="009C69A7" w:rsidRDefault="004E2E23" w:rsidP="00917248">
      <w:pPr>
        <w:spacing w:after="0" w:line="240" w:lineRule="auto"/>
        <w:ind w:left="1080"/>
        <w:jc w:val="both"/>
        <w:rPr>
          <w:rFonts w:ascii="Times New Roman" w:hAnsi="Times New Roman" w:cs="Times New Roman"/>
          <w:sz w:val="24"/>
          <w:szCs w:val="24"/>
          <w:lang w:eastAsia="pl-PL"/>
        </w:rPr>
      </w:pPr>
    </w:p>
    <w:p w:rsidR="004E2E23" w:rsidRPr="009C69A7" w:rsidRDefault="004E2E23" w:rsidP="00EA5FDC">
      <w:pPr>
        <w:numPr>
          <w:ilvl w:val="1"/>
          <w:numId w:val="4"/>
        </w:numPr>
        <w:tabs>
          <w:tab w:val="num" w:pos="720"/>
        </w:tabs>
        <w:spacing w:after="0" w:line="240" w:lineRule="auto"/>
        <w:ind w:hanging="108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opłaty za wydanie karty bibliotecznej i jej duplikatu,</w:t>
      </w:r>
    </w:p>
    <w:p w:rsidR="004E2E23" w:rsidRPr="009C69A7" w:rsidRDefault="004E2E23" w:rsidP="00917248">
      <w:pPr>
        <w:numPr>
          <w:ilvl w:val="1"/>
          <w:numId w:val="4"/>
        </w:numPr>
        <w:tabs>
          <w:tab w:val="num" w:pos="720"/>
        </w:tabs>
        <w:spacing w:after="0" w:line="240" w:lineRule="auto"/>
        <w:ind w:hanging="108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opłaty za egzaminy NBME.</w:t>
      </w:r>
    </w:p>
    <w:p w:rsidR="004E2E23" w:rsidRPr="009C69A7" w:rsidRDefault="004E2E23" w:rsidP="00917248">
      <w:pPr>
        <w:spacing w:after="0" w:line="240" w:lineRule="auto"/>
        <w:ind w:left="72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 xml:space="preserve"> </w:t>
      </w:r>
    </w:p>
    <w:p w:rsidR="004E2E23" w:rsidRPr="009C69A7" w:rsidRDefault="004E2E23" w:rsidP="00222589">
      <w:pPr>
        <w:numPr>
          <w:ilvl w:val="0"/>
          <w:numId w:val="4"/>
        </w:numPr>
        <w:tabs>
          <w:tab w:val="clear" w:pos="720"/>
          <w:tab w:val="num" w:pos="360"/>
        </w:tabs>
        <w:spacing w:after="0" w:line="240" w:lineRule="auto"/>
        <w:ind w:left="36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lastRenderedPageBreak/>
        <w:t xml:space="preserve">Wysokość opłat, o których mowa w ust. 1 i terminy ich wpłacania ustala Rektor, </w:t>
      </w:r>
      <w:r w:rsidRPr="009C69A7">
        <w:rPr>
          <w:rFonts w:ascii="Times New Roman" w:hAnsi="Times New Roman" w:cs="Times New Roman"/>
          <w:sz w:val="24"/>
          <w:szCs w:val="24"/>
          <w:lang w:eastAsia="pl-PL"/>
        </w:rPr>
        <w:br/>
        <w:t xml:space="preserve">z zastrzeżeniem § 3 ust. 2 oraz § 4 ust. 5, przy uwzględnieniu kosztów ponoszonych </w:t>
      </w:r>
      <w:r w:rsidRPr="009C69A7">
        <w:rPr>
          <w:rFonts w:ascii="Times New Roman" w:hAnsi="Times New Roman" w:cs="Times New Roman"/>
          <w:sz w:val="24"/>
          <w:szCs w:val="24"/>
          <w:lang w:eastAsia="pl-PL"/>
        </w:rPr>
        <w:br/>
        <w:t>z tego tytułu przez Uczelnię oraz obowiązujących w tym zakresie przepisów prawa.</w:t>
      </w:r>
    </w:p>
    <w:p w:rsidR="004E2E23" w:rsidRPr="009C69A7" w:rsidRDefault="004E2E23" w:rsidP="00917248">
      <w:pPr>
        <w:spacing w:after="0" w:line="240" w:lineRule="auto"/>
        <w:jc w:val="both"/>
        <w:rPr>
          <w:rFonts w:ascii="Times New Roman" w:hAnsi="Times New Roman" w:cs="Times New Roman"/>
          <w:sz w:val="24"/>
          <w:szCs w:val="24"/>
          <w:lang w:eastAsia="pl-PL"/>
        </w:rPr>
      </w:pPr>
    </w:p>
    <w:p w:rsidR="004E2E23" w:rsidRPr="009C69A7" w:rsidRDefault="004E2E23" w:rsidP="00222589">
      <w:pPr>
        <w:numPr>
          <w:ilvl w:val="0"/>
          <w:numId w:val="4"/>
        </w:numPr>
        <w:tabs>
          <w:tab w:val="clear" w:pos="720"/>
        </w:tabs>
        <w:spacing w:after="0" w:line="240" w:lineRule="auto"/>
        <w:ind w:left="36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Wysokość opłat, o których mowa w ust. 1 pkt 7, ustalana jest przez NBME a podawana do wiadomości studenta Zarządzeniem Rektora.</w:t>
      </w:r>
    </w:p>
    <w:p w:rsidR="004E2E23" w:rsidRPr="009C69A7" w:rsidRDefault="004E2E23" w:rsidP="00917248">
      <w:pPr>
        <w:spacing w:after="0" w:line="240" w:lineRule="auto"/>
        <w:jc w:val="both"/>
        <w:rPr>
          <w:rFonts w:ascii="Times New Roman" w:hAnsi="Times New Roman" w:cs="Times New Roman"/>
          <w:sz w:val="24"/>
          <w:szCs w:val="24"/>
          <w:lang w:eastAsia="pl-PL"/>
        </w:rPr>
      </w:pPr>
    </w:p>
    <w:p w:rsidR="004E2E23" w:rsidRPr="009C69A7" w:rsidRDefault="004E2E23" w:rsidP="00917248">
      <w:pPr>
        <w:keepNext/>
        <w:spacing w:after="0" w:line="240" w:lineRule="auto"/>
        <w:jc w:val="center"/>
        <w:outlineLvl w:val="0"/>
        <w:rPr>
          <w:rFonts w:ascii="Times New Roman" w:hAnsi="Times New Roman" w:cs="Times New Roman"/>
          <w:b/>
          <w:bCs/>
          <w:sz w:val="24"/>
          <w:szCs w:val="24"/>
          <w:lang w:eastAsia="pl-PL"/>
        </w:rPr>
      </w:pPr>
      <w:r w:rsidRPr="009C69A7">
        <w:rPr>
          <w:rFonts w:ascii="Times New Roman" w:hAnsi="Times New Roman" w:cs="Times New Roman"/>
          <w:b/>
          <w:bCs/>
          <w:sz w:val="24"/>
          <w:szCs w:val="24"/>
          <w:lang w:eastAsia="pl-PL"/>
        </w:rPr>
        <w:t>Zasady wnoszenia opłat</w:t>
      </w:r>
    </w:p>
    <w:p w:rsidR="004E2E23" w:rsidRPr="009C69A7" w:rsidRDefault="004E2E23" w:rsidP="00917248">
      <w:pPr>
        <w:spacing w:after="0" w:line="240" w:lineRule="auto"/>
        <w:jc w:val="center"/>
        <w:rPr>
          <w:rFonts w:ascii="Times New Roman" w:hAnsi="Times New Roman" w:cs="Times New Roman"/>
          <w:sz w:val="24"/>
          <w:szCs w:val="24"/>
          <w:lang w:eastAsia="pl-PL"/>
        </w:rPr>
      </w:pPr>
    </w:p>
    <w:p w:rsidR="004E2E23" w:rsidRPr="009C69A7" w:rsidRDefault="004E2E23" w:rsidP="00917248">
      <w:pPr>
        <w:tabs>
          <w:tab w:val="num" w:pos="360"/>
        </w:tabs>
        <w:spacing w:after="0" w:line="240" w:lineRule="auto"/>
        <w:ind w:left="360" w:hanging="360"/>
        <w:jc w:val="center"/>
        <w:rPr>
          <w:rFonts w:ascii="Times New Roman" w:hAnsi="Times New Roman" w:cs="Times New Roman"/>
          <w:sz w:val="24"/>
          <w:szCs w:val="24"/>
          <w:lang w:eastAsia="pl-PL"/>
        </w:rPr>
      </w:pPr>
      <w:r w:rsidRPr="009C69A7">
        <w:rPr>
          <w:rFonts w:ascii="Times New Roman" w:hAnsi="Times New Roman" w:cs="Times New Roman"/>
          <w:sz w:val="24"/>
          <w:szCs w:val="24"/>
          <w:lang w:eastAsia="pl-PL"/>
        </w:rPr>
        <w:t>§ 2</w:t>
      </w:r>
    </w:p>
    <w:p w:rsidR="004E2E23" w:rsidRPr="009C69A7" w:rsidRDefault="004E2E23" w:rsidP="00917248">
      <w:pPr>
        <w:tabs>
          <w:tab w:val="num" w:pos="360"/>
        </w:tabs>
        <w:spacing w:after="0" w:line="240" w:lineRule="auto"/>
        <w:ind w:left="360" w:hanging="360"/>
        <w:jc w:val="center"/>
        <w:rPr>
          <w:rFonts w:ascii="Times New Roman" w:hAnsi="Times New Roman" w:cs="Times New Roman"/>
          <w:sz w:val="24"/>
          <w:szCs w:val="24"/>
          <w:lang w:eastAsia="pl-PL"/>
        </w:rPr>
      </w:pPr>
    </w:p>
    <w:p w:rsidR="004E2E23" w:rsidRPr="009C69A7" w:rsidRDefault="004E2E23" w:rsidP="00222589">
      <w:pPr>
        <w:numPr>
          <w:ilvl w:val="3"/>
          <w:numId w:val="4"/>
        </w:numPr>
        <w:spacing w:after="0" w:line="240" w:lineRule="auto"/>
        <w:jc w:val="both"/>
        <w:rPr>
          <w:rFonts w:ascii="Times New Roman" w:hAnsi="Times New Roman" w:cs="Times New Roman"/>
          <w:strike/>
          <w:sz w:val="24"/>
          <w:szCs w:val="24"/>
          <w:lang w:eastAsia="pl-PL"/>
        </w:rPr>
      </w:pPr>
      <w:r w:rsidRPr="009C69A7">
        <w:rPr>
          <w:rFonts w:ascii="Times New Roman" w:hAnsi="Times New Roman" w:cs="Times New Roman"/>
          <w:sz w:val="24"/>
          <w:szCs w:val="24"/>
          <w:lang w:eastAsia="pl-PL"/>
        </w:rPr>
        <w:t>Opłaty, o których mowa w niniejszych Zasadach wnoszone są w walucie i na zasadach określonych Zarządzeniem Rektora.</w:t>
      </w:r>
    </w:p>
    <w:p w:rsidR="004E2E23" w:rsidRPr="009C69A7" w:rsidRDefault="004E2E23" w:rsidP="00917248">
      <w:pPr>
        <w:spacing w:after="0" w:line="240" w:lineRule="auto"/>
        <w:jc w:val="both"/>
        <w:rPr>
          <w:rFonts w:ascii="Times New Roman" w:hAnsi="Times New Roman" w:cs="Times New Roman"/>
          <w:sz w:val="24"/>
          <w:szCs w:val="24"/>
          <w:lang w:eastAsia="pl-PL"/>
        </w:rPr>
      </w:pPr>
    </w:p>
    <w:p w:rsidR="004E2E23" w:rsidRPr="009C69A7" w:rsidRDefault="004E2E23" w:rsidP="00222589">
      <w:pPr>
        <w:numPr>
          <w:ilvl w:val="3"/>
          <w:numId w:val="4"/>
        </w:numPr>
        <w:spacing w:after="0" w:line="240" w:lineRule="auto"/>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 xml:space="preserve">Studenci polscy wnoszą opłaty w walucie określonej Zarządzeniem Rektora </w:t>
      </w:r>
      <w:r w:rsidRPr="009C69A7">
        <w:rPr>
          <w:rFonts w:ascii="Times New Roman" w:hAnsi="Times New Roman" w:cs="Times New Roman"/>
          <w:sz w:val="24"/>
          <w:szCs w:val="24"/>
          <w:lang w:eastAsia="pl-PL"/>
        </w:rPr>
        <w:br/>
        <w:t>z możliwością przeliczenia USD lub EURO na złote polskie według kursu średniego Narodowego Banku Polskiego w dniu wpłaty.</w:t>
      </w:r>
    </w:p>
    <w:p w:rsidR="004E2E23" w:rsidRPr="009C69A7" w:rsidRDefault="004E2E23" w:rsidP="00917248">
      <w:pPr>
        <w:tabs>
          <w:tab w:val="num" w:pos="360"/>
        </w:tabs>
        <w:spacing w:after="0" w:line="240" w:lineRule="auto"/>
        <w:ind w:left="360" w:hanging="360"/>
        <w:jc w:val="both"/>
        <w:rPr>
          <w:rFonts w:ascii="Times New Roman" w:hAnsi="Times New Roman" w:cs="Times New Roman"/>
          <w:b/>
          <w:bCs/>
          <w:sz w:val="24"/>
          <w:szCs w:val="24"/>
          <w:lang w:eastAsia="pl-PL"/>
        </w:rPr>
      </w:pPr>
    </w:p>
    <w:p w:rsidR="004E2E23" w:rsidRPr="009C69A7" w:rsidRDefault="004E2E23" w:rsidP="00222589">
      <w:pPr>
        <w:numPr>
          <w:ilvl w:val="3"/>
          <w:numId w:val="4"/>
        </w:numPr>
        <w:spacing w:after="0" w:line="240" w:lineRule="auto"/>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Dowody wpłaty należności muszą zawierać następujące dane: nazwa Uczelni, numer rachunku bankowego, imię i nazwisko studenta z podaniem tytułu wpłaty, Wydział, rok, semestr, kierunek studiów.</w:t>
      </w:r>
    </w:p>
    <w:p w:rsidR="004E2E23" w:rsidRPr="009C69A7" w:rsidRDefault="004E2E23" w:rsidP="00917248">
      <w:pPr>
        <w:spacing w:after="0" w:line="240" w:lineRule="auto"/>
        <w:jc w:val="both"/>
        <w:rPr>
          <w:rFonts w:ascii="Times New Roman" w:hAnsi="Times New Roman" w:cs="Times New Roman"/>
          <w:sz w:val="24"/>
          <w:szCs w:val="24"/>
          <w:lang w:eastAsia="pl-PL"/>
        </w:rPr>
      </w:pPr>
    </w:p>
    <w:p w:rsidR="004E2E23" w:rsidRPr="009C69A7" w:rsidRDefault="004E2E23" w:rsidP="00222589">
      <w:pPr>
        <w:numPr>
          <w:ilvl w:val="3"/>
          <w:numId w:val="4"/>
        </w:numPr>
        <w:spacing w:after="0" w:line="240" w:lineRule="auto"/>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Brak danych określonych w ust. 3 zwalnia Uczelnię z odpowiedzialności za wynikłe</w:t>
      </w:r>
      <w:r w:rsidRPr="009C69A7">
        <w:rPr>
          <w:rFonts w:ascii="Times New Roman" w:hAnsi="Times New Roman" w:cs="Times New Roman"/>
          <w:sz w:val="24"/>
          <w:szCs w:val="24"/>
          <w:lang w:eastAsia="pl-PL"/>
        </w:rPr>
        <w:br/>
        <w:t>z tego tytułu następstwa związane z błędnym zakwalifikowaniem wpłaty.</w:t>
      </w:r>
    </w:p>
    <w:p w:rsidR="004E2E23" w:rsidRPr="009C69A7" w:rsidRDefault="004E2E23" w:rsidP="00917248">
      <w:pPr>
        <w:spacing w:after="0" w:line="240" w:lineRule="auto"/>
        <w:jc w:val="both"/>
        <w:rPr>
          <w:rFonts w:ascii="Times New Roman" w:hAnsi="Times New Roman" w:cs="Times New Roman"/>
          <w:sz w:val="24"/>
          <w:szCs w:val="24"/>
          <w:lang w:eastAsia="pl-PL"/>
        </w:rPr>
      </w:pPr>
    </w:p>
    <w:p w:rsidR="004E2E23" w:rsidRPr="009C69A7" w:rsidRDefault="004E2E23" w:rsidP="00917248">
      <w:pPr>
        <w:numPr>
          <w:ilvl w:val="3"/>
          <w:numId w:val="4"/>
        </w:numPr>
        <w:tabs>
          <w:tab w:val="num" w:pos="426"/>
        </w:tabs>
        <w:spacing w:after="0" w:line="240" w:lineRule="auto"/>
        <w:ind w:left="426" w:hanging="426"/>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Opłaty uważa się za dokonane z chwilą wpływu środków pieniężnych na rachunek bankowy Uczelni.</w:t>
      </w:r>
    </w:p>
    <w:p w:rsidR="004E2E23" w:rsidRPr="009C69A7" w:rsidRDefault="004E2E23" w:rsidP="00917248">
      <w:pPr>
        <w:spacing w:after="0" w:line="240" w:lineRule="auto"/>
        <w:ind w:left="720"/>
        <w:jc w:val="both"/>
        <w:rPr>
          <w:rFonts w:ascii="Times New Roman" w:hAnsi="Times New Roman" w:cs="Times New Roman"/>
          <w:sz w:val="24"/>
          <w:szCs w:val="24"/>
          <w:lang w:eastAsia="pl-PL"/>
        </w:rPr>
      </w:pPr>
    </w:p>
    <w:p w:rsidR="004E2E23" w:rsidRPr="009C69A7" w:rsidRDefault="004E2E23" w:rsidP="00917248">
      <w:pPr>
        <w:numPr>
          <w:ilvl w:val="3"/>
          <w:numId w:val="4"/>
        </w:numPr>
        <w:tabs>
          <w:tab w:val="num" w:pos="426"/>
        </w:tabs>
        <w:spacing w:after="0" w:line="240" w:lineRule="auto"/>
        <w:ind w:left="426" w:hanging="426"/>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Przekroczenie terminu wymaganych opłat określonych</w:t>
      </w:r>
      <w:r w:rsidR="00934310">
        <w:rPr>
          <w:rFonts w:ascii="Times New Roman" w:hAnsi="Times New Roman" w:cs="Times New Roman"/>
          <w:sz w:val="24"/>
          <w:szCs w:val="24"/>
          <w:lang w:eastAsia="pl-PL"/>
        </w:rPr>
        <w:t xml:space="preserve"> w Zasadach stanowi podstawę do </w:t>
      </w:r>
      <w:r w:rsidRPr="009C69A7">
        <w:rPr>
          <w:rFonts w:ascii="Times New Roman" w:hAnsi="Times New Roman" w:cs="Times New Roman"/>
          <w:sz w:val="24"/>
          <w:szCs w:val="24"/>
          <w:lang w:eastAsia="pl-PL"/>
        </w:rPr>
        <w:t>naliczenia i pobrania odsetek ustawowych za opóźnienie, na zasadach określonych w ust. 7.</w:t>
      </w:r>
    </w:p>
    <w:p w:rsidR="004E2E23" w:rsidRPr="009C69A7" w:rsidRDefault="004E2E23" w:rsidP="00917248">
      <w:pPr>
        <w:tabs>
          <w:tab w:val="num" w:pos="426"/>
        </w:tabs>
        <w:spacing w:after="0" w:line="240" w:lineRule="auto"/>
        <w:ind w:left="426" w:hanging="426"/>
        <w:jc w:val="both"/>
        <w:rPr>
          <w:rFonts w:ascii="Times New Roman" w:hAnsi="Times New Roman" w:cs="Times New Roman"/>
          <w:sz w:val="24"/>
          <w:szCs w:val="24"/>
          <w:lang w:eastAsia="pl-PL"/>
        </w:rPr>
      </w:pPr>
    </w:p>
    <w:p w:rsidR="004E2E23" w:rsidRPr="009C69A7" w:rsidRDefault="004E2E23" w:rsidP="00917248">
      <w:pPr>
        <w:numPr>
          <w:ilvl w:val="3"/>
          <w:numId w:val="4"/>
        </w:numPr>
        <w:tabs>
          <w:tab w:val="num" w:pos="426"/>
        </w:tabs>
        <w:spacing w:after="0" w:line="240" w:lineRule="auto"/>
        <w:ind w:left="426" w:hanging="426"/>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 xml:space="preserve">Odsetki ustawowe za opóźnienie nalicza się począwszy od pierwszego dnia zwłoki </w:t>
      </w:r>
      <w:r w:rsidRPr="009C69A7">
        <w:rPr>
          <w:rFonts w:ascii="Times New Roman" w:hAnsi="Times New Roman" w:cs="Times New Roman"/>
          <w:sz w:val="24"/>
          <w:szCs w:val="24"/>
          <w:lang w:eastAsia="pl-PL"/>
        </w:rPr>
        <w:br/>
        <w:t>w dokonaniu opłaty do dnia, o którym mowa w ust. 5.</w:t>
      </w:r>
    </w:p>
    <w:p w:rsidR="004E2E23" w:rsidRPr="009C69A7" w:rsidRDefault="004E2E23" w:rsidP="00917248">
      <w:pPr>
        <w:spacing w:after="0" w:line="240" w:lineRule="auto"/>
        <w:ind w:left="720"/>
        <w:jc w:val="both"/>
        <w:rPr>
          <w:rFonts w:ascii="Times New Roman" w:hAnsi="Times New Roman" w:cs="Times New Roman"/>
          <w:sz w:val="24"/>
          <w:szCs w:val="24"/>
          <w:lang w:eastAsia="pl-PL"/>
        </w:rPr>
      </w:pPr>
    </w:p>
    <w:p w:rsidR="004E2E23" w:rsidRPr="009C69A7" w:rsidRDefault="004E2E23" w:rsidP="000D5CD5">
      <w:pPr>
        <w:numPr>
          <w:ilvl w:val="3"/>
          <w:numId w:val="4"/>
        </w:numPr>
        <w:tabs>
          <w:tab w:val="num" w:pos="426"/>
        </w:tabs>
        <w:spacing w:after="0" w:line="240" w:lineRule="auto"/>
        <w:ind w:left="426" w:hanging="426"/>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 xml:space="preserve">W przypadku wpłaty dokonanej przez studenta na nieprawidłowy rachunek bankowy przypisany do danej waluty student pokrywa różnicę wynikłą z jej wyceny (różnice kursowe). </w:t>
      </w:r>
    </w:p>
    <w:p w:rsidR="004E2E23" w:rsidRPr="009C69A7" w:rsidRDefault="004E2E23" w:rsidP="000D5CD5">
      <w:pPr>
        <w:spacing w:after="0" w:line="240" w:lineRule="auto"/>
        <w:jc w:val="both"/>
        <w:rPr>
          <w:rFonts w:ascii="Times New Roman" w:hAnsi="Times New Roman" w:cs="Times New Roman"/>
          <w:sz w:val="24"/>
          <w:szCs w:val="24"/>
          <w:lang w:eastAsia="pl-PL"/>
        </w:rPr>
      </w:pPr>
    </w:p>
    <w:p w:rsidR="004E2E23" w:rsidRPr="009C69A7" w:rsidRDefault="004E2E23" w:rsidP="006D4473">
      <w:pPr>
        <w:numPr>
          <w:ilvl w:val="3"/>
          <w:numId w:val="4"/>
        </w:numPr>
        <w:tabs>
          <w:tab w:val="num" w:pos="426"/>
        </w:tabs>
        <w:spacing w:after="0" w:line="240" w:lineRule="auto"/>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W przypadku wpłaty dokonanej bez podania tytułu płatności, wpłata ta księgowana jest w pierwszej kolejności na poczet zaległych płatności</w:t>
      </w:r>
      <w:r w:rsidR="006D4473" w:rsidRPr="006D4473">
        <w:t xml:space="preserve"> </w:t>
      </w:r>
      <w:r w:rsidR="006D4473" w:rsidRPr="006D4473">
        <w:rPr>
          <w:rFonts w:ascii="Times New Roman" w:hAnsi="Times New Roman" w:cs="Times New Roman"/>
          <w:sz w:val="24"/>
          <w:szCs w:val="24"/>
          <w:lang w:eastAsia="pl-PL"/>
        </w:rPr>
        <w:t>wymienionych w § 1 ust. 1 pkt 2 - 7 oraz nieuregulowanych not odsetkowych,</w:t>
      </w:r>
      <w:r w:rsidRPr="009C69A7">
        <w:rPr>
          <w:rFonts w:ascii="Times New Roman" w:hAnsi="Times New Roman" w:cs="Times New Roman"/>
          <w:sz w:val="24"/>
          <w:szCs w:val="24"/>
          <w:lang w:eastAsia="pl-PL"/>
        </w:rPr>
        <w:t xml:space="preserve"> począwszy od najstarszej. </w:t>
      </w:r>
    </w:p>
    <w:p w:rsidR="004E2E23" w:rsidRPr="009C69A7" w:rsidRDefault="004E2E23" w:rsidP="00A27D1A">
      <w:pPr>
        <w:pStyle w:val="Akapitzlist"/>
        <w:rPr>
          <w:rFonts w:ascii="Times New Roman" w:hAnsi="Times New Roman" w:cs="Times New Roman"/>
          <w:sz w:val="24"/>
          <w:szCs w:val="24"/>
          <w:lang w:eastAsia="pl-PL"/>
        </w:rPr>
      </w:pPr>
    </w:p>
    <w:p w:rsidR="004E2E23" w:rsidRPr="009C69A7" w:rsidRDefault="004E2E23" w:rsidP="00A27D1A">
      <w:pPr>
        <w:numPr>
          <w:ilvl w:val="3"/>
          <w:numId w:val="4"/>
        </w:numPr>
        <w:spacing w:after="0" w:line="240" w:lineRule="auto"/>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 xml:space="preserve">Szczegółowe warunki odpłatności za studia lub usługi edukacyjne, o których mowa w § 1 określa umowa zawarta pomiędzy Uczelnią, a studentem, której wzór określa Senat Uczelni. </w:t>
      </w:r>
    </w:p>
    <w:p w:rsidR="004E2E23" w:rsidRPr="009C69A7" w:rsidRDefault="004E2E23" w:rsidP="00A27D1A">
      <w:pPr>
        <w:spacing w:after="0" w:line="240" w:lineRule="auto"/>
        <w:jc w:val="both"/>
        <w:rPr>
          <w:rFonts w:ascii="Times New Roman" w:hAnsi="Times New Roman" w:cs="Times New Roman"/>
          <w:sz w:val="24"/>
          <w:szCs w:val="24"/>
          <w:lang w:eastAsia="pl-PL"/>
        </w:rPr>
      </w:pPr>
    </w:p>
    <w:p w:rsidR="004E2E23" w:rsidRPr="009C69A7" w:rsidRDefault="004E2E23" w:rsidP="00A27D1A">
      <w:pPr>
        <w:numPr>
          <w:ilvl w:val="3"/>
          <w:numId w:val="4"/>
        </w:numPr>
        <w:spacing w:after="0" w:line="240" w:lineRule="auto"/>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Umowa jest zawierana nie wcześniej niż po wydaniu decyzji o przyjęciu na studia i nie później niż w terminie 30 dni od rozpoczęcia zajęć.</w:t>
      </w:r>
    </w:p>
    <w:p w:rsidR="004E2E23" w:rsidRPr="009C69A7" w:rsidRDefault="004E2E23" w:rsidP="00A27D1A">
      <w:pPr>
        <w:spacing w:after="0" w:line="240" w:lineRule="auto"/>
        <w:ind w:left="360"/>
        <w:jc w:val="both"/>
        <w:rPr>
          <w:rFonts w:ascii="Times New Roman" w:hAnsi="Times New Roman" w:cs="Times New Roman"/>
          <w:sz w:val="24"/>
          <w:szCs w:val="24"/>
          <w:lang w:eastAsia="pl-PL"/>
        </w:rPr>
      </w:pPr>
    </w:p>
    <w:p w:rsidR="004E2E23" w:rsidRPr="009C69A7" w:rsidRDefault="004E2E23" w:rsidP="00A27D1A">
      <w:pPr>
        <w:numPr>
          <w:ilvl w:val="3"/>
          <w:numId w:val="4"/>
        </w:numPr>
        <w:spacing w:after="0" w:line="240" w:lineRule="auto"/>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Umowa jest zawierana na cały przewidywany okres studiów. Student nie jest obowiązany do uiszczania opłat innych niż określone w umowie.</w:t>
      </w:r>
    </w:p>
    <w:p w:rsidR="004E2E23" w:rsidRPr="009C69A7" w:rsidRDefault="004E2E23" w:rsidP="00A27D1A">
      <w:pPr>
        <w:spacing w:after="0" w:line="240" w:lineRule="auto"/>
        <w:ind w:left="360"/>
        <w:jc w:val="both"/>
        <w:rPr>
          <w:rFonts w:ascii="Times New Roman" w:hAnsi="Times New Roman" w:cs="Times New Roman"/>
          <w:sz w:val="24"/>
          <w:szCs w:val="24"/>
          <w:lang w:eastAsia="pl-PL"/>
        </w:rPr>
      </w:pPr>
    </w:p>
    <w:p w:rsidR="004E2E23" w:rsidRPr="009C69A7" w:rsidRDefault="004E2E23" w:rsidP="00A27D1A">
      <w:pPr>
        <w:numPr>
          <w:ilvl w:val="3"/>
          <w:numId w:val="4"/>
        </w:numPr>
        <w:spacing w:after="0" w:line="240" w:lineRule="auto"/>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Umowa ulega rozwiązaniu w przypadku skreślenia z listy studentów.</w:t>
      </w:r>
    </w:p>
    <w:p w:rsidR="004E2E23" w:rsidRPr="009C69A7" w:rsidRDefault="004E2E23" w:rsidP="00A27D1A">
      <w:pPr>
        <w:spacing w:after="0" w:line="240" w:lineRule="auto"/>
        <w:ind w:left="360"/>
        <w:jc w:val="both"/>
        <w:rPr>
          <w:rFonts w:ascii="Times New Roman" w:hAnsi="Times New Roman" w:cs="Times New Roman"/>
          <w:sz w:val="24"/>
          <w:szCs w:val="24"/>
          <w:lang w:eastAsia="pl-PL"/>
        </w:rPr>
      </w:pPr>
    </w:p>
    <w:p w:rsidR="004E2E23" w:rsidRPr="009C69A7" w:rsidRDefault="004E2E23" w:rsidP="00A27D1A">
      <w:pPr>
        <w:numPr>
          <w:ilvl w:val="3"/>
          <w:numId w:val="4"/>
        </w:numPr>
        <w:spacing w:after="0" w:line="240" w:lineRule="auto"/>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Zmiany postanowień umowy wymagają formy pisemnej pod rygorem nieważności. Wprowadzenie zmian następuje w formie aneksu do umowy.</w:t>
      </w:r>
    </w:p>
    <w:p w:rsidR="004E2E23" w:rsidRPr="009C69A7" w:rsidRDefault="004E2E23" w:rsidP="00A27D1A">
      <w:pPr>
        <w:tabs>
          <w:tab w:val="num" w:pos="720"/>
        </w:tabs>
        <w:spacing w:after="0" w:line="240" w:lineRule="auto"/>
        <w:ind w:left="426"/>
        <w:jc w:val="both"/>
        <w:rPr>
          <w:rFonts w:ascii="Times New Roman" w:hAnsi="Times New Roman" w:cs="Times New Roman"/>
          <w:sz w:val="24"/>
          <w:szCs w:val="24"/>
          <w:lang w:eastAsia="pl-PL"/>
        </w:rPr>
      </w:pPr>
    </w:p>
    <w:p w:rsidR="004E2E23" w:rsidRPr="009C69A7" w:rsidRDefault="004E2E23" w:rsidP="00917248">
      <w:pPr>
        <w:tabs>
          <w:tab w:val="num" w:pos="360"/>
        </w:tabs>
        <w:spacing w:after="0" w:line="240" w:lineRule="auto"/>
        <w:ind w:left="360" w:hanging="360"/>
        <w:jc w:val="both"/>
        <w:rPr>
          <w:rFonts w:ascii="Times New Roman" w:hAnsi="Times New Roman" w:cs="Times New Roman"/>
          <w:sz w:val="24"/>
          <w:szCs w:val="24"/>
          <w:lang w:eastAsia="pl-PL"/>
        </w:rPr>
      </w:pPr>
    </w:p>
    <w:p w:rsidR="004E2E23" w:rsidRPr="009C69A7" w:rsidRDefault="004E2E23" w:rsidP="00917248">
      <w:pPr>
        <w:tabs>
          <w:tab w:val="num" w:pos="360"/>
        </w:tabs>
        <w:spacing w:after="0" w:line="240" w:lineRule="auto"/>
        <w:ind w:left="360" w:hanging="360"/>
        <w:jc w:val="center"/>
        <w:rPr>
          <w:rFonts w:ascii="Times New Roman" w:hAnsi="Times New Roman" w:cs="Times New Roman"/>
          <w:sz w:val="24"/>
          <w:szCs w:val="24"/>
          <w:lang w:eastAsia="pl-PL"/>
        </w:rPr>
      </w:pPr>
      <w:r w:rsidRPr="009C69A7">
        <w:rPr>
          <w:rFonts w:ascii="Times New Roman" w:hAnsi="Times New Roman" w:cs="Times New Roman"/>
          <w:sz w:val="24"/>
          <w:szCs w:val="24"/>
          <w:lang w:eastAsia="pl-PL"/>
        </w:rPr>
        <w:t>§ 3</w:t>
      </w:r>
    </w:p>
    <w:p w:rsidR="004E2E23" w:rsidRPr="009C69A7" w:rsidRDefault="004E2E23" w:rsidP="00917248">
      <w:pPr>
        <w:tabs>
          <w:tab w:val="num" w:pos="360"/>
        </w:tabs>
        <w:spacing w:after="0" w:line="240" w:lineRule="auto"/>
        <w:ind w:left="360" w:hanging="360"/>
        <w:jc w:val="both"/>
        <w:rPr>
          <w:rFonts w:ascii="Times New Roman" w:hAnsi="Times New Roman" w:cs="Times New Roman"/>
          <w:sz w:val="24"/>
          <w:szCs w:val="24"/>
          <w:lang w:eastAsia="pl-PL"/>
        </w:rPr>
      </w:pPr>
    </w:p>
    <w:p w:rsidR="004E2E23" w:rsidRPr="009C69A7" w:rsidRDefault="004E2E23" w:rsidP="00917248">
      <w:pPr>
        <w:numPr>
          <w:ilvl w:val="3"/>
          <w:numId w:val="1"/>
        </w:numPr>
        <w:tabs>
          <w:tab w:val="num" w:pos="426"/>
        </w:tabs>
        <w:spacing w:after="0" w:line="240" w:lineRule="auto"/>
        <w:ind w:left="426" w:hanging="426"/>
        <w:jc w:val="both"/>
        <w:rPr>
          <w:rFonts w:ascii="Times New Roman" w:hAnsi="Times New Roman" w:cs="Times New Roman"/>
          <w:strike/>
          <w:sz w:val="24"/>
          <w:szCs w:val="24"/>
          <w:lang w:eastAsia="pl-PL"/>
        </w:rPr>
      </w:pPr>
      <w:r w:rsidRPr="009C69A7">
        <w:rPr>
          <w:rFonts w:ascii="Times New Roman" w:hAnsi="Times New Roman" w:cs="Times New Roman"/>
          <w:sz w:val="24"/>
          <w:szCs w:val="24"/>
          <w:lang w:eastAsia="pl-PL"/>
        </w:rPr>
        <w:t>Opłata, o której mowa w § 1 ust. 1 pkt 1 nie może być wyższa od opłaty maksymalnej ustalonej w drodze rozporządzenia ministra właściwego ds. szkolnictwa wyższego.</w:t>
      </w:r>
    </w:p>
    <w:p w:rsidR="004E2E23" w:rsidRPr="009C69A7" w:rsidRDefault="004E2E23" w:rsidP="0010356C">
      <w:pPr>
        <w:spacing w:after="0" w:line="240" w:lineRule="auto"/>
        <w:ind w:left="426"/>
        <w:jc w:val="both"/>
        <w:rPr>
          <w:rFonts w:ascii="Times New Roman" w:hAnsi="Times New Roman" w:cs="Times New Roman"/>
          <w:strike/>
          <w:sz w:val="24"/>
          <w:szCs w:val="24"/>
          <w:lang w:eastAsia="pl-PL"/>
        </w:rPr>
      </w:pPr>
    </w:p>
    <w:p w:rsidR="004E2E23" w:rsidRPr="009C69A7" w:rsidRDefault="004E2E23" w:rsidP="00476313">
      <w:pPr>
        <w:numPr>
          <w:ilvl w:val="3"/>
          <w:numId w:val="1"/>
        </w:numPr>
        <w:tabs>
          <w:tab w:val="num" w:pos="426"/>
        </w:tabs>
        <w:spacing w:after="0" w:line="240" w:lineRule="auto"/>
        <w:ind w:left="426" w:hanging="426"/>
        <w:jc w:val="both"/>
        <w:rPr>
          <w:rFonts w:ascii="Times New Roman" w:hAnsi="Times New Roman" w:cs="Times New Roman"/>
          <w:strike/>
          <w:sz w:val="24"/>
          <w:szCs w:val="24"/>
          <w:lang w:eastAsia="pl-PL"/>
        </w:rPr>
      </w:pPr>
      <w:r w:rsidRPr="009C69A7">
        <w:rPr>
          <w:rFonts w:ascii="Times New Roman" w:hAnsi="Times New Roman" w:cs="Times New Roman"/>
          <w:sz w:val="24"/>
          <w:szCs w:val="24"/>
          <w:lang w:eastAsia="pl-PL"/>
        </w:rPr>
        <w:t xml:space="preserve">Warunki i termin wniesienia opłaty, o której mowa w ust. 1 określa Uchwała Senatu </w:t>
      </w:r>
      <w:r w:rsidRPr="009C69A7">
        <w:rPr>
          <w:rFonts w:ascii="Times New Roman" w:hAnsi="Times New Roman" w:cs="Times New Roman"/>
          <w:sz w:val="24"/>
          <w:szCs w:val="24"/>
          <w:lang w:eastAsia="pl-PL"/>
        </w:rPr>
        <w:br/>
        <w:t>w sprawie warunków i trybu rekrutacji na studia prowadzone w języku  angielskim na dany rok akademicki.</w:t>
      </w:r>
    </w:p>
    <w:p w:rsidR="004E2E23" w:rsidRPr="009C69A7" w:rsidRDefault="004E2E23" w:rsidP="009A1FF9">
      <w:pPr>
        <w:tabs>
          <w:tab w:val="num" w:pos="2880"/>
        </w:tabs>
        <w:spacing w:after="0" w:line="240" w:lineRule="auto"/>
        <w:jc w:val="both"/>
        <w:rPr>
          <w:rFonts w:ascii="Times New Roman" w:hAnsi="Times New Roman" w:cs="Times New Roman"/>
          <w:strike/>
          <w:sz w:val="24"/>
          <w:szCs w:val="24"/>
          <w:lang w:eastAsia="pl-PL"/>
        </w:rPr>
      </w:pPr>
    </w:p>
    <w:p w:rsidR="004E2E23" w:rsidRPr="009C69A7" w:rsidRDefault="004E2E23" w:rsidP="00917248">
      <w:pPr>
        <w:spacing w:after="0" w:line="240" w:lineRule="auto"/>
        <w:jc w:val="center"/>
        <w:rPr>
          <w:rFonts w:ascii="Times New Roman" w:hAnsi="Times New Roman" w:cs="Times New Roman"/>
          <w:sz w:val="24"/>
          <w:szCs w:val="24"/>
          <w:lang w:eastAsia="pl-PL"/>
        </w:rPr>
      </w:pPr>
      <w:r w:rsidRPr="009C69A7">
        <w:rPr>
          <w:rFonts w:ascii="Times New Roman" w:hAnsi="Times New Roman" w:cs="Times New Roman"/>
          <w:sz w:val="24"/>
          <w:szCs w:val="24"/>
          <w:lang w:eastAsia="pl-PL"/>
        </w:rPr>
        <w:t>§ 4</w:t>
      </w:r>
    </w:p>
    <w:p w:rsidR="004E2E23" w:rsidRPr="009C69A7" w:rsidRDefault="004E2E23" w:rsidP="00917248">
      <w:pPr>
        <w:spacing w:after="0" w:line="240" w:lineRule="auto"/>
        <w:jc w:val="both"/>
        <w:rPr>
          <w:rFonts w:ascii="Times New Roman" w:hAnsi="Times New Roman" w:cs="Times New Roman"/>
          <w:sz w:val="24"/>
          <w:szCs w:val="24"/>
          <w:lang w:eastAsia="pl-PL"/>
        </w:rPr>
      </w:pPr>
    </w:p>
    <w:p w:rsidR="004E2E23" w:rsidRPr="009C69A7" w:rsidRDefault="004E2E23" w:rsidP="00917248">
      <w:pPr>
        <w:spacing w:after="0" w:line="240" w:lineRule="auto"/>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1. Opłaty za „czesne” pobierane są w następujących terminach:</w:t>
      </w:r>
    </w:p>
    <w:p w:rsidR="004E2E23" w:rsidRPr="009C69A7" w:rsidRDefault="004E2E23" w:rsidP="00917248">
      <w:pPr>
        <w:numPr>
          <w:ilvl w:val="0"/>
          <w:numId w:val="6"/>
        </w:numPr>
        <w:spacing w:after="0" w:line="240" w:lineRule="auto"/>
        <w:ind w:left="90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za semestr zimowy najpóźniej do 30 września,</w:t>
      </w:r>
    </w:p>
    <w:p w:rsidR="004E2E23" w:rsidRPr="009C69A7" w:rsidRDefault="004E2E23" w:rsidP="00917248">
      <w:pPr>
        <w:numPr>
          <w:ilvl w:val="0"/>
          <w:numId w:val="6"/>
        </w:numPr>
        <w:spacing w:after="0" w:line="240" w:lineRule="auto"/>
        <w:ind w:left="90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za semestr letni najpóźniej do 15 lutego,</w:t>
      </w:r>
    </w:p>
    <w:p w:rsidR="004E2E23" w:rsidRPr="009C69A7" w:rsidRDefault="004E2E23" w:rsidP="003B1C40">
      <w:pPr>
        <w:spacing w:after="0" w:line="240" w:lineRule="auto"/>
        <w:ind w:left="54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z zastrzeżeniem ust. 2.</w:t>
      </w:r>
    </w:p>
    <w:p w:rsidR="004E2E23" w:rsidRPr="009C69A7" w:rsidRDefault="004E2E23" w:rsidP="00A27D1A">
      <w:pPr>
        <w:spacing w:after="0" w:line="240" w:lineRule="auto"/>
        <w:jc w:val="both"/>
        <w:rPr>
          <w:rFonts w:ascii="Times New Roman" w:hAnsi="Times New Roman" w:cs="Times New Roman"/>
          <w:sz w:val="24"/>
          <w:szCs w:val="24"/>
          <w:lang w:eastAsia="pl-PL"/>
        </w:rPr>
      </w:pPr>
    </w:p>
    <w:p w:rsidR="004E2E23" w:rsidRPr="009C69A7" w:rsidRDefault="004E2E23" w:rsidP="00A27D1A">
      <w:pPr>
        <w:pStyle w:val="Akapitzlist"/>
        <w:numPr>
          <w:ilvl w:val="0"/>
          <w:numId w:val="1"/>
        </w:numPr>
        <w:tabs>
          <w:tab w:val="clear" w:pos="720"/>
          <w:tab w:val="num" w:pos="426"/>
        </w:tabs>
        <w:spacing w:after="0" w:line="240" w:lineRule="auto"/>
        <w:ind w:left="284" w:hanging="295"/>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Student przyjęty na pierwszy rok studiów wnosi opłatę za pierwszy semestr studiów w terminie 7 dni od dnia zawarcia umowy.</w:t>
      </w:r>
    </w:p>
    <w:p w:rsidR="004E2E23" w:rsidRPr="009C69A7" w:rsidRDefault="004E2E23" w:rsidP="005016C4">
      <w:pPr>
        <w:spacing w:after="0" w:line="240" w:lineRule="auto"/>
        <w:ind w:left="900"/>
        <w:jc w:val="both"/>
        <w:rPr>
          <w:rFonts w:ascii="Times New Roman" w:hAnsi="Times New Roman" w:cs="Times New Roman"/>
          <w:sz w:val="24"/>
          <w:szCs w:val="24"/>
          <w:lang w:eastAsia="pl-PL"/>
        </w:rPr>
      </w:pPr>
    </w:p>
    <w:p w:rsidR="004E2E23" w:rsidRPr="009C69A7" w:rsidRDefault="004E2E23" w:rsidP="005016C4">
      <w:pPr>
        <w:pStyle w:val="Akapitzlist"/>
        <w:numPr>
          <w:ilvl w:val="0"/>
          <w:numId w:val="1"/>
        </w:numPr>
        <w:tabs>
          <w:tab w:val="clear" w:pos="720"/>
          <w:tab w:val="num" w:pos="284"/>
        </w:tabs>
        <w:spacing w:after="0" w:line="240" w:lineRule="auto"/>
        <w:ind w:left="284" w:hanging="284"/>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Dla studentów odbywających studia w oparciu o pożyczkę rządu USA za termin wniesienia opłaty „czesnego” uznaje się datę wpływu środków finansowych na konto Uczelni. Wniesienie opłaty musi zostać dokonane nie później niż do końca zajęć dydaktycznych w semestrze za który wnoszona jest opłata.</w:t>
      </w:r>
    </w:p>
    <w:p w:rsidR="004E2E23" w:rsidRPr="009C69A7" w:rsidRDefault="004E2E23" w:rsidP="00321A2F">
      <w:pPr>
        <w:pStyle w:val="Akapitzlist"/>
        <w:spacing w:after="0" w:line="240" w:lineRule="auto"/>
        <w:ind w:left="284"/>
        <w:jc w:val="both"/>
        <w:rPr>
          <w:rFonts w:ascii="Times New Roman" w:hAnsi="Times New Roman" w:cs="Times New Roman"/>
          <w:sz w:val="24"/>
          <w:szCs w:val="24"/>
          <w:lang w:eastAsia="pl-PL"/>
        </w:rPr>
      </w:pPr>
    </w:p>
    <w:p w:rsidR="004E2E23" w:rsidRPr="009C69A7" w:rsidRDefault="004E2E23" w:rsidP="005016C4">
      <w:pPr>
        <w:pStyle w:val="Akapitzlist"/>
        <w:numPr>
          <w:ilvl w:val="0"/>
          <w:numId w:val="1"/>
        </w:numPr>
        <w:tabs>
          <w:tab w:val="clear" w:pos="720"/>
          <w:tab w:val="num" w:pos="284"/>
        </w:tabs>
        <w:spacing w:after="0" w:line="240" w:lineRule="auto"/>
        <w:ind w:left="284" w:hanging="284"/>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Studenci opłacający kształcenie w części w oparciu o pożyczkę rządu USA oraz w części z wpłat własnych wnoszą opłatę własną w terminie 30 dni od dnia wpłynięcia pożyczki rządu USA na konto Uczelni, nie później niż do końca zajęć dydaktycznych w semestrze, za który wnoszona jest opłata.</w:t>
      </w:r>
    </w:p>
    <w:p w:rsidR="004E2E23" w:rsidRPr="009C69A7" w:rsidRDefault="004E2E23" w:rsidP="00917248">
      <w:pPr>
        <w:spacing w:after="0" w:line="240" w:lineRule="auto"/>
        <w:ind w:left="900"/>
        <w:jc w:val="both"/>
        <w:rPr>
          <w:rFonts w:ascii="Times New Roman" w:hAnsi="Times New Roman" w:cs="Times New Roman"/>
          <w:sz w:val="24"/>
          <w:szCs w:val="24"/>
          <w:lang w:eastAsia="pl-PL"/>
        </w:rPr>
      </w:pPr>
    </w:p>
    <w:p w:rsidR="004E2E23" w:rsidRPr="009C69A7" w:rsidRDefault="004E2E23" w:rsidP="00917248">
      <w:pPr>
        <w:numPr>
          <w:ilvl w:val="0"/>
          <w:numId w:val="1"/>
        </w:numPr>
        <w:tabs>
          <w:tab w:val="num" w:pos="284"/>
        </w:tabs>
        <w:spacing w:after="0" w:line="240" w:lineRule="auto"/>
        <w:ind w:left="284" w:hanging="284"/>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Opłaty za rotacje kliniczne i praktyki wakacyjne na kierunku lekarskim wnoszone są przez studentów w terminie do 15 dni od dnia rozpoczęcia rotacji klinicznej lub praktyki wakacyjnej</w:t>
      </w:r>
      <w:r w:rsidRPr="009C69A7">
        <w:rPr>
          <w:rFonts w:ascii="Times New Roman" w:hAnsi="Times New Roman" w:cs="Times New Roman"/>
          <w:b/>
          <w:bCs/>
          <w:sz w:val="24"/>
          <w:szCs w:val="24"/>
          <w:lang w:eastAsia="pl-PL"/>
        </w:rPr>
        <w:t xml:space="preserve"> </w:t>
      </w:r>
      <w:r w:rsidRPr="009C69A7">
        <w:rPr>
          <w:rFonts w:ascii="Times New Roman" w:hAnsi="Times New Roman" w:cs="Times New Roman"/>
          <w:sz w:val="24"/>
          <w:szCs w:val="24"/>
          <w:lang w:eastAsia="pl-PL"/>
        </w:rPr>
        <w:t>przypadającej na dany semestr</w:t>
      </w:r>
      <w:r w:rsidRPr="009C69A7">
        <w:rPr>
          <w:rFonts w:ascii="Times New Roman" w:hAnsi="Times New Roman" w:cs="Times New Roman"/>
          <w:b/>
          <w:bCs/>
          <w:sz w:val="24"/>
          <w:szCs w:val="24"/>
          <w:lang w:eastAsia="pl-PL"/>
        </w:rPr>
        <w:t>,</w:t>
      </w:r>
      <w:r w:rsidRPr="009C69A7">
        <w:rPr>
          <w:rFonts w:ascii="Times New Roman" w:hAnsi="Times New Roman" w:cs="Times New Roman"/>
          <w:sz w:val="24"/>
          <w:szCs w:val="24"/>
          <w:lang w:eastAsia="pl-PL"/>
        </w:rPr>
        <w:t xml:space="preserve"> ustalonych harmonogramem studiów, </w:t>
      </w:r>
      <w:r w:rsidRPr="009C69A7">
        <w:rPr>
          <w:rFonts w:ascii="Times New Roman" w:hAnsi="Times New Roman" w:cs="Times New Roman"/>
          <w:sz w:val="24"/>
          <w:szCs w:val="24"/>
          <w:lang w:eastAsia="pl-PL"/>
        </w:rPr>
        <w:br/>
        <w:t>z zastrzeżeniem ust. 6.  Wysokość opłaty za rotacje kliniczne i praktyki wakacyjne obliczana jest w odniesieniu do liczby tygodni przypadających na daną rotację lub praktykę.</w:t>
      </w:r>
    </w:p>
    <w:p w:rsidR="004E2E23" w:rsidRPr="009C69A7" w:rsidRDefault="004E2E23" w:rsidP="00917248">
      <w:pPr>
        <w:spacing w:after="120" w:line="240" w:lineRule="auto"/>
        <w:ind w:left="283"/>
        <w:rPr>
          <w:rFonts w:ascii="Times New Roman" w:hAnsi="Times New Roman" w:cs="Times New Roman"/>
          <w:strike/>
          <w:sz w:val="24"/>
          <w:szCs w:val="24"/>
          <w:lang w:eastAsia="pl-PL"/>
        </w:rPr>
      </w:pPr>
    </w:p>
    <w:p w:rsidR="004E2E23" w:rsidRPr="009C69A7" w:rsidRDefault="00B3549D" w:rsidP="00917248">
      <w:pPr>
        <w:numPr>
          <w:ilvl w:val="0"/>
          <w:numId w:val="1"/>
        </w:numPr>
        <w:tabs>
          <w:tab w:val="num" w:pos="284"/>
        </w:tabs>
        <w:spacing w:after="0" w:line="240" w:lineRule="auto"/>
        <w:ind w:left="284" w:hanging="284"/>
        <w:jc w:val="both"/>
        <w:rPr>
          <w:rFonts w:ascii="Times New Roman" w:hAnsi="Times New Roman" w:cs="Times New Roman"/>
          <w:sz w:val="24"/>
          <w:szCs w:val="24"/>
          <w:lang w:eastAsia="pl-PL"/>
        </w:rPr>
      </w:pPr>
      <w:r w:rsidRPr="00B3549D">
        <w:rPr>
          <w:rFonts w:ascii="Times New Roman" w:hAnsi="Times New Roman" w:cs="Times New Roman"/>
          <w:sz w:val="24"/>
          <w:szCs w:val="24"/>
          <w:lang w:eastAsia="pl-PL"/>
        </w:rPr>
        <w:t>Opłaty za rotacje kliniczne odbywające się w szpitalach w USA  wnoszone są przez studentów w terminie 30 dni od daty dostarczenia do Uczelni dokumentu potwierdzającego odbycie zajęć. Za datę zapłaty uważa się datę wpływu środków na rachunek bankowy Uczelni</w:t>
      </w:r>
      <w:r w:rsidR="004E2E23" w:rsidRPr="00B3549D">
        <w:rPr>
          <w:rFonts w:ascii="Times New Roman" w:hAnsi="Times New Roman" w:cs="Times New Roman"/>
          <w:sz w:val="24"/>
          <w:szCs w:val="24"/>
          <w:lang w:eastAsia="pl-PL"/>
        </w:rPr>
        <w:t>.</w:t>
      </w:r>
    </w:p>
    <w:p w:rsidR="004E2E23" w:rsidRPr="009C69A7" w:rsidRDefault="004E2E23" w:rsidP="00DA34B6">
      <w:pPr>
        <w:pStyle w:val="Akapitzlist"/>
        <w:rPr>
          <w:rFonts w:ascii="Times New Roman" w:hAnsi="Times New Roman" w:cs="Times New Roman"/>
          <w:sz w:val="24"/>
          <w:szCs w:val="24"/>
          <w:lang w:eastAsia="pl-PL"/>
        </w:rPr>
      </w:pPr>
    </w:p>
    <w:p w:rsidR="004E2E23" w:rsidRPr="009C69A7" w:rsidRDefault="004E2E23" w:rsidP="006B5309">
      <w:pPr>
        <w:numPr>
          <w:ilvl w:val="0"/>
          <w:numId w:val="1"/>
        </w:numPr>
        <w:tabs>
          <w:tab w:val="num" w:pos="426"/>
        </w:tabs>
        <w:spacing w:after="0" w:line="240" w:lineRule="auto"/>
        <w:ind w:left="426" w:hanging="426"/>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W przypadku odbywania rotacji klinicznych na podstawie zgody Dziekana w szpitalach nieafiliowanych, studenci wnoszą opłatę za rotacje w terminie 15 dni od wpły</w:t>
      </w:r>
      <w:r w:rsidR="001434BD">
        <w:rPr>
          <w:rFonts w:ascii="Times New Roman" w:hAnsi="Times New Roman" w:cs="Times New Roman"/>
          <w:sz w:val="24"/>
          <w:szCs w:val="24"/>
          <w:lang w:eastAsia="pl-PL"/>
        </w:rPr>
        <w:t>wu</w:t>
      </w:r>
      <w:r w:rsidRPr="009C69A7">
        <w:rPr>
          <w:rFonts w:ascii="Times New Roman" w:hAnsi="Times New Roman" w:cs="Times New Roman"/>
          <w:sz w:val="24"/>
          <w:szCs w:val="24"/>
          <w:lang w:eastAsia="pl-PL"/>
        </w:rPr>
        <w:t xml:space="preserve"> do Uczelni dokumentu potwierdzającego odbycie zajęć.</w:t>
      </w:r>
    </w:p>
    <w:p w:rsidR="004E2E23" w:rsidRPr="009C69A7" w:rsidRDefault="004E2E23" w:rsidP="006B5309">
      <w:pPr>
        <w:tabs>
          <w:tab w:val="num" w:pos="426"/>
        </w:tabs>
        <w:spacing w:after="0" w:line="240" w:lineRule="auto"/>
        <w:ind w:left="426"/>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 xml:space="preserve">  </w:t>
      </w:r>
    </w:p>
    <w:p w:rsidR="004E2E23" w:rsidRPr="009C69A7" w:rsidRDefault="004E2E23" w:rsidP="006B5309">
      <w:pPr>
        <w:numPr>
          <w:ilvl w:val="0"/>
          <w:numId w:val="1"/>
        </w:numPr>
        <w:tabs>
          <w:tab w:val="num" w:pos="426"/>
        </w:tabs>
        <w:spacing w:after="0" w:line="240" w:lineRule="auto"/>
        <w:ind w:left="426" w:hanging="426"/>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 xml:space="preserve">Opłaty, o których mowa § 1 ust.1 pkt 3 i 4 wnoszone są w terminach wyznaczonych przez właściwego Dziekana. </w:t>
      </w:r>
    </w:p>
    <w:p w:rsidR="004E2E23" w:rsidRPr="009C69A7" w:rsidRDefault="004E2E23" w:rsidP="009A1FF9">
      <w:pPr>
        <w:spacing w:after="0" w:line="240" w:lineRule="auto"/>
        <w:jc w:val="both"/>
        <w:rPr>
          <w:rFonts w:ascii="Times New Roman" w:hAnsi="Times New Roman" w:cs="Times New Roman"/>
          <w:sz w:val="24"/>
          <w:szCs w:val="24"/>
          <w:lang w:eastAsia="pl-PL"/>
        </w:rPr>
      </w:pPr>
    </w:p>
    <w:p w:rsidR="004E2E23" w:rsidRPr="009C69A7" w:rsidRDefault="004E2E23" w:rsidP="00777FDA">
      <w:pPr>
        <w:pStyle w:val="Akapitzlist"/>
        <w:numPr>
          <w:ilvl w:val="0"/>
          <w:numId w:val="1"/>
        </w:numPr>
        <w:tabs>
          <w:tab w:val="clear" w:pos="720"/>
          <w:tab w:val="num" w:pos="426"/>
        </w:tabs>
        <w:ind w:left="426" w:hanging="426"/>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Student powtarzający rok studiów, któremu Dziekan udzielił zgody na uczestniczenie w zajęciach następnego roku z przedmiotów będących kontynuacją roku poprzedniego, wnosi opłatę za zajęcia kontynuowane w wysokości określonej Zarządzeniem Rektora. W kolejnym roku opłata czesnego ulega zmniejszeniu o wniesioną kwotę w roku poprzednim.</w:t>
      </w:r>
    </w:p>
    <w:p w:rsidR="004E2E23" w:rsidRPr="009C69A7" w:rsidRDefault="004E2E23" w:rsidP="00917248">
      <w:pPr>
        <w:tabs>
          <w:tab w:val="num" w:pos="426"/>
        </w:tabs>
        <w:spacing w:after="0" w:line="240" w:lineRule="auto"/>
        <w:ind w:left="426" w:hanging="426"/>
        <w:jc w:val="both"/>
        <w:rPr>
          <w:rFonts w:ascii="Times New Roman" w:hAnsi="Times New Roman" w:cs="Times New Roman"/>
          <w:sz w:val="24"/>
          <w:szCs w:val="24"/>
          <w:lang w:eastAsia="pl-PL"/>
        </w:rPr>
      </w:pPr>
    </w:p>
    <w:p w:rsidR="004E2E23" w:rsidRPr="009C69A7" w:rsidRDefault="004E2E23" w:rsidP="00777FDA">
      <w:pPr>
        <w:pStyle w:val="Akapitzlist"/>
        <w:numPr>
          <w:ilvl w:val="0"/>
          <w:numId w:val="1"/>
        </w:numPr>
        <w:tabs>
          <w:tab w:val="clear" w:pos="720"/>
          <w:tab w:val="num" w:pos="426"/>
        </w:tabs>
        <w:spacing w:after="0" w:line="240" w:lineRule="auto"/>
        <w:ind w:left="426" w:hanging="426"/>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Wszystkie nadpłaty z tytułu wnoszonych opłat podlegają zwrotowi na pisemny wniosek studenta w kasie Uczelni lub na podane przez studenta konto bankowe, z zastrzeżeniem ust. 11 i 12.</w:t>
      </w:r>
    </w:p>
    <w:p w:rsidR="004E2E23" w:rsidRPr="009C69A7" w:rsidRDefault="004E2E23" w:rsidP="00917248">
      <w:pPr>
        <w:spacing w:after="0" w:line="240" w:lineRule="auto"/>
        <w:jc w:val="both"/>
        <w:rPr>
          <w:rFonts w:ascii="Times New Roman" w:hAnsi="Times New Roman" w:cs="Times New Roman"/>
          <w:sz w:val="24"/>
          <w:szCs w:val="24"/>
          <w:lang w:eastAsia="pl-PL"/>
        </w:rPr>
      </w:pPr>
    </w:p>
    <w:p w:rsidR="004E2E23" w:rsidRPr="009C69A7" w:rsidRDefault="004E2E23" w:rsidP="00DA34B6">
      <w:pPr>
        <w:pStyle w:val="Akapitzlist"/>
        <w:numPr>
          <w:ilvl w:val="0"/>
          <w:numId w:val="1"/>
        </w:numPr>
        <w:tabs>
          <w:tab w:val="clear" w:pos="720"/>
          <w:tab w:val="num" w:pos="426"/>
        </w:tabs>
        <w:spacing w:after="0" w:line="240" w:lineRule="auto"/>
        <w:ind w:left="426" w:hanging="426"/>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Zwrotowi w kasie Uczelni podlegają wyłącznie kwoty nadpłat wynoszące poniżej 75,00 EUR lub 100,00 USD po przeliczeniu na polskie złote. Na wniosek studenta nadpłaty mogą zostać zwrócone na wskazane konto bankowe, przy czym koszty bankowe i administracyjne zwrotu nadpłaty obciążają studenta.</w:t>
      </w:r>
    </w:p>
    <w:p w:rsidR="004E2E23" w:rsidRPr="009C69A7" w:rsidRDefault="004E2E23" w:rsidP="00777FDA">
      <w:pPr>
        <w:pStyle w:val="Akapitzlist"/>
        <w:spacing w:after="0" w:line="240" w:lineRule="auto"/>
        <w:ind w:left="360"/>
        <w:jc w:val="both"/>
        <w:rPr>
          <w:rFonts w:ascii="Times New Roman" w:hAnsi="Times New Roman" w:cs="Times New Roman"/>
          <w:sz w:val="24"/>
          <w:szCs w:val="24"/>
          <w:lang w:eastAsia="pl-PL"/>
        </w:rPr>
      </w:pPr>
    </w:p>
    <w:p w:rsidR="004E2E23" w:rsidRPr="009C69A7" w:rsidRDefault="004E2E23" w:rsidP="00DA34B6">
      <w:pPr>
        <w:pStyle w:val="Akapitzlist"/>
        <w:numPr>
          <w:ilvl w:val="0"/>
          <w:numId w:val="1"/>
        </w:numPr>
        <w:tabs>
          <w:tab w:val="clear" w:pos="720"/>
          <w:tab w:val="num" w:pos="426"/>
        </w:tabs>
        <w:ind w:left="426" w:hanging="426"/>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 xml:space="preserve">Nadpłaty wynoszące powyżej 75,00 EUR lub 100,00 USD podlegają wyłącznie zwrotowi na wskazane przez studenta konto bankowe z podaniem prawidłowych danych dotyczących warunków płatności (adres zamieszkania, numer konta bankowego, nazwa banku, Swift </w:t>
      </w:r>
      <w:proofErr w:type="spellStart"/>
      <w:r w:rsidRPr="009C69A7">
        <w:rPr>
          <w:rFonts w:ascii="Times New Roman" w:hAnsi="Times New Roman" w:cs="Times New Roman"/>
          <w:sz w:val="24"/>
          <w:szCs w:val="24"/>
          <w:lang w:eastAsia="pl-PL"/>
        </w:rPr>
        <w:t>code</w:t>
      </w:r>
      <w:proofErr w:type="spellEnd"/>
      <w:r w:rsidRPr="009C69A7">
        <w:rPr>
          <w:rFonts w:ascii="Times New Roman" w:hAnsi="Times New Roman" w:cs="Times New Roman"/>
          <w:sz w:val="24"/>
          <w:szCs w:val="24"/>
          <w:lang w:eastAsia="pl-PL"/>
        </w:rPr>
        <w:t>). Koszty bankowe i administracyjne zwrotu nadpłat obciążają studenta.</w:t>
      </w:r>
    </w:p>
    <w:p w:rsidR="004E2E23" w:rsidRPr="009C69A7" w:rsidRDefault="004E2E23" w:rsidP="00DA34B6">
      <w:pPr>
        <w:pStyle w:val="Akapitzlist"/>
        <w:numPr>
          <w:ilvl w:val="0"/>
          <w:numId w:val="1"/>
        </w:numPr>
        <w:tabs>
          <w:tab w:val="clear" w:pos="720"/>
          <w:tab w:val="num" w:pos="567"/>
        </w:tabs>
        <w:spacing w:after="0" w:line="240" w:lineRule="auto"/>
        <w:ind w:left="426" w:hanging="426"/>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W przypadku gdy koszty bankowe i administracyjne przewyższają kwotę zwrotu nadpłaty, nadpłata podlega zwrotowi w kasie Uczelni.</w:t>
      </w:r>
    </w:p>
    <w:p w:rsidR="004E2E23" w:rsidRPr="009C69A7" w:rsidRDefault="004E2E23" w:rsidP="00777FDA">
      <w:pPr>
        <w:pStyle w:val="Akapitzlist"/>
        <w:spacing w:after="0" w:line="240" w:lineRule="auto"/>
        <w:ind w:left="360"/>
        <w:jc w:val="both"/>
        <w:rPr>
          <w:rFonts w:ascii="Times New Roman" w:hAnsi="Times New Roman" w:cs="Times New Roman"/>
          <w:sz w:val="24"/>
          <w:szCs w:val="24"/>
          <w:lang w:eastAsia="pl-PL"/>
        </w:rPr>
      </w:pPr>
    </w:p>
    <w:p w:rsidR="004E2E23" w:rsidRPr="00B3549D" w:rsidRDefault="006D4473" w:rsidP="006D4473">
      <w:pPr>
        <w:pStyle w:val="Akapitzlist"/>
        <w:numPr>
          <w:ilvl w:val="0"/>
          <w:numId w:val="1"/>
        </w:numPr>
        <w:tabs>
          <w:tab w:val="clear" w:pos="720"/>
          <w:tab w:val="num" w:pos="426"/>
        </w:tabs>
        <w:spacing w:after="0" w:line="240" w:lineRule="auto"/>
        <w:ind w:left="426" w:hanging="426"/>
        <w:jc w:val="both"/>
        <w:rPr>
          <w:rFonts w:ascii="Times New Roman" w:hAnsi="Times New Roman" w:cs="Times New Roman"/>
          <w:sz w:val="24"/>
          <w:szCs w:val="24"/>
          <w:lang w:eastAsia="pl-PL"/>
        </w:rPr>
      </w:pPr>
      <w:r w:rsidRPr="006D4473">
        <w:rPr>
          <w:rFonts w:ascii="Times New Roman" w:hAnsi="Times New Roman" w:cs="Times New Roman"/>
          <w:sz w:val="24"/>
          <w:szCs w:val="24"/>
          <w:lang w:eastAsia="pl-PL"/>
        </w:rPr>
        <w:t>Odpowiedzialność za podane przez studenta dane dotyczące konta bankowego spoczywa na studencie</w:t>
      </w:r>
      <w:r w:rsidR="004E2E23" w:rsidRPr="00B3549D">
        <w:rPr>
          <w:rFonts w:ascii="Times New Roman" w:hAnsi="Times New Roman" w:cs="Times New Roman"/>
          <w:sz w:val="24"/>
          <w:szCs w:val="24"/>
          <w:lang w:eastAsia="pl-PL"/>
        </w:rPr>
        <w:t>.</w:t>
      </w:r>
    </w:p>
    <w:p w:rsidR="004E2E23" w:rsidRPr="009C69A7" w:rsidRDefault="004E2E23" w:rsidP="00917248">
      <w:pPr>
        <w:spacing w:after="0" w:line="240" w:lineRule="auto"/>
        <w:ind w:left="284" w:hanging="284"/>
        <w:jc w:val="both"/>
        <w:rPr>
          <w:rFonts w:ascii="Times New Roman" w:hAnsi="Times New Roman" w:cs="Times New Roman"/>
          <w:sz w:val="24"/>
          <w:szCs w:val="24"/>
          <w:lang w:eastAsia="pl-PL"/>
        </w:rPr>
      </w:pPr>
    </w:p>
    <w:p w:rsidR="004E2E23" w:rsidRPr="009C69A7" w:rsidRDefault="004E2E23" w:rsidP="00777FDA">
      <w:pPr>
        <w:spacing w:after="0" w:line="240" w:lineRule="auto"/>
        <w:rPr>
          <w:rFonts w:ascii="Times New Roman" w:hAnsi="Times New Roman" w:cs="Times New Roman"/>
          <w:sz w:val="24"/>
          <w:szCs w:val="24"/>
          <w:lang w:eastAsia="pl-PL"/>
        </w:rPr>
      </w:pPr>
    </w:p>
    <w:p w:rsidR="004E2E23" w:rsidRPr="009C69A7" w:rsidRDefault="004E2E23" w:rsidP="00917248">
      <w:pPr>
        <w:spacing w:after="0" w:line="240" w:lineRule="auto"/>
        <w:jc w:val="center"/>
        <w:rPr>
          <w:rFonts w:ascii="Times New Roman" w:hAnsi="Times New Roman" w:cs="Times New Roman"/>
          <w:sz w:val="24"/>
          <w:szCs w:val="24"/>
          <w:lang w:eastAsia="pl-PL"/>
        </w:rPr>
      </w:pPr>
      <w:r w:rsidRPr="009C69A7">
        <w:rPr>
          <w:rFonts w:ascii="Times New Roman" w:hAnsi="Times New Roman" w:cs="Times New Roman"/>
          <w:sz w:val="24"/>
          <w:szCs w:val="24"/>
          <w:lang w:eastAsia="pl-PL"/>
        </w:rPr>
        <w:t>§ 5</w:t>
      </w:r>
    </w:p>
    <w:p w:rsidR="004E2E23" w:rsidRPr="009C69A7" w:rsidRDefault="004E2E23" w:rsidP="00917248">
      <w:pPr>
        <w:spacing w:after="0" w:line="240" w:lineRule="auto"/>
        <w:jc w:val="both"/>
        <w:rPr>
          <w:rFonts w:ascii="Times New Roman" w:hAnsi="Times New Roman" w:cs="Times New Roman"/>
          <w:sz w:val="24"/>
          <w:szCs w:val="24"/>
          <w:lang w:eastAsia="pl-PL"/>
        </w:rPr>
      </w:pPr>
    </w:p>
    <w:p w:rsidR="004E2E23" w:rsidRPr="009C69A7" w:rsidRDefault="004E2E23" w:rsidP="00917248">
      <w:pPr>
        <w:spacing w:after="0" w:line="240" w:lineRule="auto"/>
        <w:rPr>
          <w:rFonts w:ascii="Times New Roman" w:hAnsi="Times New Roman" w:cs="Times New Roman"/>
          <w:sz w:val="24"/>
          <w:szCs w:val="24"/>
          <w:lang w:eastAsia="pl-PL"/>
        </w:rPr>
      </w:pPr>
      <w:r w:rsidRPr="009C69A7">
        <w:rPr>
          <w:rFonts w:ascii="Times New Roman" w:hAnsi="Times New Roman" w:cs="Times New Roman"/>
          <w:sz w:val="24"/>
          <w:szCs w:val="24"/>
          <w:lang w:eastAsia="pl-PL"/>
        </w:rPr>
        <w:t>Opłaty, o których mowa w § 1 ust. 1 pkt 5 - 7 wnoszone są przed wydaniem dokumentu oraz przystąpieniem do egzaminu.</w:t>
      </w:r>
    </w:p>
    <w:p w:rsidR="004E2E23" w:rsidRPr="009C69A7" w:rsidRDefault="004E2E23" w:rsidP="00917248">
      <w:pPr>
        <w:jc w:val="center"/>
        <w:rPr>
          <w:rFonts w:ascii="Times New Roman" w:hAnsi="Times New Roman" w:cs="Times New Roman"/>
          <w:sz w:val="24"/>
          <w:szCs w:val="24"/>
          <w:lang w:eastAsia="pl-PL"/>
        </w:rPr>
      </w:pPr>
      <w:r w:rsidRPr="009C69A7">
        <w:rPr>
          <w:rFonts w:ascii="Times New Roman" w:hAnsi="Times New Roman" w:cs="Times New Roman"/>
          <w:sz w:val="24"/>
          <w:szCs w:val="24"/>
          <w:lang w:eastAsia="pl-PL"/>
        </w:rPr>
        <w:t>§ 6</w:t>
      </w:r>
    </w:p>
    <w:p w:rsidR="004E2E23" w:rsidRPr="009C69A7" w:rsidRDefault="004E2E23" w:rsidP="00917248">
      <w:pPr>
        <w:spacing w:after="0" w:line="240" w:lineRule="auto"/>
        <w:ind w:left="360"/>
        <w:jc w:val="both"/>
        <w:rPr>
          <w:rFonts w:ascii="Times New Roman" w:hAnsi="Times New Roman" w:cs="Times New Roman"/>
          <w:sz w:val="24"/>
          <w:szCs w:val="24"/>
          <w:lang w:eastAsia="pl-PL"/>
        </w:rPr>
      </w:pPr>
    </w:p>
    <w:p w:rsidR="004E2E23" w:rsidRPr="009C69A7" w:rsidRDefault="004E2E23" w:rsidP="005A65B3">
      <w:pPr>
        <w:numPr>
          <w:ilvl w:val="1"/>
          <w:numId w:val="2"/>
        </w:numPr>
        <w:tabs>
          <w:tab w:val="clear" w:pos="1440"/>
          <w:tab w:val="num" w:pos="360"/>
        </w:tabs>
        <w:spacing w:after="0" w:line="240" w:lineRule="auto"/>
        <w:ind w:left="36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Studentowi nie przysługuje prawo do bezpłatnego uzupełnienia opuszczonych zajęć. Uzupełnienie powstałych zaległości możliwe jest wyłącznie po uiszczeniu przez studenta opłaty, obliczonej w odniesieniu do ilości zajęć, na których był nieobecny.</w:t>
      </w:r>
    </w:p>
    <w:p w:rsidR="004E2E23" w:rsidRPr="009C69A7" w:rsidRDefault="004E2E23" w:rsidP="00917248">
      <w:pPr>
        <w:spacing w:after="0" w:line="240" w:lineRule="auto"/>
        <w:ind w:left="720"/>
        <w:jc w:val="both"/>
        <w:rPr>
          <w:rFonts w:ascii="Times New Roman" w:hAnsi="Times New Roman" w:cs="Times New Roman"/>
          <w:sz w:val="24"/>
          <w:szCs w:val="24"/>
          <w:lang w:eastAsia="pl-PL"/>
        </w:rPr>
      </w:pPr>
    </w:p>
    <w:p w:rsidR="004E2E23" w:rsidRPr="009C69A7" w:rsidRDefault="004E2E23" w:rsidP="005A65B3">
      <w:pPr>
        <w:numPr>
          <w:ilvl w:val="1"/>
          <w:numId w:val="2"/>
        </w:numPr>
        <w:tabs>
          <w:tab w:val="clear" w:pos="1440"/>
          <w:tab w:val="num" w:pos="360"/>
        </w:tabs>
        <w:spacing w:after="0" w:line="240" w:lineRule="auto"/>
        <w:ind w:left="36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Kontynuacja studiów na kolejnym roku/semestrze studiów będzie możliwa jedynie po uregulowaniu przez studenta wszystkich należności względem Uczelni.</w:t>
      </w:r>
    </w:p>
    <w:p w:rsidR="004E2E23" w:rsidRPr="009C69A7" w:rsidRDefault="004E2E23" w:rsidP="00917248">
      <w:pPr>
        <w:spacing w:after="0" w:line="240" w:lineRule="auto"/>
        <w:jc w:val="both"/>
        <w:rPr>
          <w:rFonts w:ascii="Times New Roman" w:hAnsi="Times New Roman" w:cs="Times New Roman"/>
          <w:strike/>
          <w:sz w:val="24"/>
          <w:szCs w:val="24"/>
          <w:lang w:eastAsia="pl-PL"/>
        </w:rPr>
      </w:pPr>
    </w:p>
    <w:p w:rsidR="004E2E23" w:rsidRPr="009C69A7" w:rsidRDefault="004E2E23" w:rsidP="005A65B3">
      <w:pPr>
        <w:numPr>
          <w:ilvl w:val="1"/>
          <w:numId w:val="2"/>
        </w:numPr>
        <w:tabs>
          <w:tab w:val="clear" w:pos="1440"/>
          <w:tab w:val="num" w:pos="360"/>
        </w:tabs>
        <w:spacing w:after="0" w:line="240" w:lineRule="auto"/>
        <w:ind w:left="36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W przypadku zalegania z opłatami o których mowa w § 1 ust. 1 pkt 1 – 4 przez okres dłuższy niż 3 miesiące Dziekan skreśla studenta z listy studentów. Od decyzji Dziekana służy studentowi odwołanie do Rektora w terminie 14 dni od daty jej otrzymania. Decyzja Rektora jest ostateczna.</w:t>
      </w:r>
    </w:p>
    <w:p w:rsidR="004E2E23" w:rsidRPr="009C69A7" w:rsidRDefault="004E2E23" w:rsidP="008F3348">
      <w:pPr>
        <w:pStyle w:val="Akapitzlist"/>
        <w:spacing w:after="0"/>
        <w:rPr>
          <w:rFonts w:ascii="Times New Roman" w:hAnsi="Times New Roman" w:cs="Times New Roman"/>
          <w:sz w:val="24"/>
          <w:szCs w:val="24"/>
          <w:lang w:eastAsia="pl-PL"/>
        </w:rPr>
      </w:pPr>
    </w:p>
    <w:p w:rsidR="004E2E23" w:rsidRPr="009C69A7" w:rsidRDefault="004E2E23" w:rsidP="005A65B3">
      <w:pPr>
        <w:numPr>
          <w:ilvl w:val="1"/>
          <w:numId w:val="2"/>
        </w:numPr>
        <w:tabs>
          <w:tab w:val="clear" w:pos="1440"/>
        </w:tabs>
        <w:spacing w:after="0" w:line="240" w:lineRule="auto"/>
        <w:ind w:left="36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 xml:space="preserve">Dla studentów odbywających studia w oparciu o pożyczkę rządu USA, bieg terminu </w:t>
      </w:r>
      <w:r w:rsidRPr="009C69A7">
        <w:rPr>
          <w:rFonts w:ascii="Times New Roman" w:hAnsi="Times New Roman" w:cs="Times New Roman"/>
          <w:sz w:val="24"/>
          <w:szCs w:val="24"/>
          <w:lang w:eastAsia="pl-PL"/>
        </w:rPr>
        <w:br/>
        <w:t>3 miesięcznego rozpoczyna się z pierwszym dniem  po  zakończeniu zajęć dydaktycznych w semestrze za który wnoszona jest opłata.</w:t>
      </w:r>
    </w:p>
    <w:p w:rsidR="004E2E23" w:rsidRPr="009C69A7" w:rsidRDefault="004E2E23" w:rsidP="00917248">
      <w:pPr>
        <w:spacing w:after="0" w:line="240" w:lineRule="auto"/>
        <w:ind w:left="1080"/>
        <w:jc w:val="both"/>
        <w:rPr>
          <w:rFonts w:ascii="Times New Roman" w:hAnsi="Times New Roman" w:cs="Times New Roman"/>
          <w:sz w:val="24"/>
          <w:szCs w:val="24"/>
          <w:lang w:eastAsia="pl-PL"/>
        </w:rPr>
      </w:pPr>
    </w:p>
    <w:p w:rsidR="004E2E23" w:rsidRPr="009C69A7" w:rsidRDefault="004E2E23" w:rsidP="005A65B3">
      <w:pPr>
        <w:numPr>
          <w:ilvl w:val="1"/>
          <w:numId w:val="2"/>
        </w:numPr>
        <w:tabs>
          <w:tab w:val="clear" w:pos="1440"/>
          <w:tab w:val="num" w:pos="360"/>
        </w:tabs>
        <w:spacing w:after="0" w:line="240" w:lineRule="auto"/>
        <w:ind w:left="36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Złożenie pisemnej rezygnacji ze studiów przez studenta skutkuje skreśleniem z listy studentów. Za datę rezygnacji ze studiów przyjmuje się datę wpływu pisma o rezygnacji do dziekanatu.</w:t>
      </w:r>
    </w:p>
    <w:p w:rsidR="004E2E23" w:rsidRPr="009C69A7" w:rsidRDefault="004E2E23" w:rsidP="00917248">
      <w:pPr>
        <w:spacing w:after="0" w:line="240" w:lineRule="auto"/>
        <w:ind w:left="720"/>
        <w:jc w:val="both"/>
        <w:rPr>
          <w:rFonts w:ascii="Times New Roman" w:hAnsi="Times New Roman" w:cs="Times New Roman"/>
          <w:sz w:val="24"/>
          <w:szCs w:val="24"/>
          <w:lang w:eastAsia="pl-PL"/>
        </w:rPr>
      </w:pPr>
    </w:p>
    <w:p w:rsidR="004E2E23" w:rsidRPr="009C69A7" w:rsidRDefault="004E2E23" w:rsidP="005A65B3">
      <w:pPr>
        <w:numPr>
          <w:ilvl w:val="1"/>
          <w:numId w:val="2"/>
        </w:numPr>
        <w:tabs>
          <w:tab w:val="clear" w:pos="1440"/>
        </w:tabs>
        <w:spacing w:after="0" w:line="240" w:lineRule="auto"/>
        <w:ind w:left="36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Skreślenie z listy studentów nie zwalnia z obowiązku uiszczenia wszelkich należnych Uczelni opłat.</w:t>
      </w:r>
    </w:p>
    <w:p w:rsidR="004E2E23" w:rsidRPr="009C69A7" w:rsidRDefault="004E2E23" w:rsidP="000F192B">
      <w:pPr>
        <w:spacing w:after="0" w:line="240" w:lineRule="auto"/>
        <w:jc w:val="both"/>
        <w:rPr>
          <w:rFonts w:ascii="Times New Roman" w:hAnsi="Times New Roman" w:cs="Times New Roman"/>
          <w:i/>
          <w:iCs/>
          <w:strike/>
          <w:sz w:val="24"/>
          <w:szCs w:val="24"/>
          <w:lang w:eastAsia="pl-PL"/>
        </w:rPr>
      </w:pPr>
    </w:p>
    <w:p w:rsidR="004E2E23" w:rsidRPr="009C69A7" w:rsidRDefault="004E2E23" w:rsidP="006D4473">
      <w:pPr>
        <w:pStyle w:val="Akapitzlist"/>
        <w:numPr>
          <w:ilvl w:val="0"/>
          <w:numId w:val="17"/>
        </w:numPr>
        <w:tabs>
          <w:tab w:val="clear" w:pos="720"/>
        </w:tabs>
        <w:spacing w:after="0" w:line="240" w:lineRule="auto"/>
        <w:ind w:left="426" w:hanging="426"/>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W szczególnie uzasadnionych przypadkach, na wniosek studenta Rektor może przedłużyć termin wniesienia opłaty o której mowa w § 1 ust. 1 pkt. 2-4 lub wyrazić zgodę na wniesienie opłaty w ratach.</w:t>
      </w:r>
    </w:p>
    <w:p w:rsidR="004E2E23" w:rsidRPr="009C69A7" w:rsidRDefault="004E2E23" w:rsidP="0024623D">
      <w:pPr>
        <w:spacing w:after="0" w:line="240" w:lineRule="auto"/>
        <w:jc w:val="both"/>
        <w:rPr>
          <w:rFonts w:ascii="Times New Roman" w:hAnsi="Times New Roman" w:cs="Times New Roman"/>
          <w:sz w:val="24"/>
          <w:szCs w:val="24"/>
          <w:lang w:eastAsia="pl-PL"/>
        </w:rPr>
      </w:pPr>
    </w:p>
    <w:p w:rsidR="004E2E23" w:rsidRPr="009C69A7" w:rsidRDefault="004E2E23" w:rsidP="006D4473">
      <w:pPr>
        <w:pStyle w:val="Akapitzlist"/>
        <w:numPr>
          <w:ilvl w:val="0"/>
          <w:numId w:val="17"/>
        </w:numPr>
        <w:spacing w:after="0" w:line="240" w:lineRule="auto"/>
        <w:ind w:left="426" w:hanging="426"/>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 xml:space="preserve">O przedłużenie terminu płatności, o którym mowa w ust. </w:t>
      </w:r>
      <w:r w:rsidR="006D4473">
        <w:rPr>
          <w:rFonts w:ascii="Times New Roman" w:hAnsi="Times New Roman" w:cs="Times New Roman"/>
          <w:sz w:val="24"/>
          <w:szCs w:val="24"/>
          <w:lang w:eastAsia="pl-PL"/>
        </w:rPr>
        <w:t>7</w:t>
      </w:r>
      <w:r w:rsidRPr="009C69A7">
        <w:rPr>
          <w:rFonts w:ascii="Times New Roman" w:hAnsi="Times New Roman" w:cs="Times New Roman"/>
          <w:sz w:val="24"/>
          <w:szCs w:val="24"/>
          <w:lang w:eastAsia="pl-PL"/>
        </w:rPr>
        <w:t>, mogą ubiegać się studenci, którzy mają uregulowane poprzednie należności wobec Uczelni, w tym odsetki naliczone z tytułu nieterminowo wniesionych opłat.</w:t>
      </w:r>
    </w:p>
    <w:p w:rsidR="004E2E23" w:rsidRPr="009C69A7" w:rsidRDefault="004E2E23" w:rsidP="00917248">
      <w:pPr>
        <w:spacing w:after="0" w:line="240" w:lineRule="auto"/>
        <w:ind w:left="720"/>
        <w:jc w:val="both"/>
        <w:rPr>
          <w:rFonts w:ascii="Times New Roman" w:hAnsi="Times New Roman" w:cs="Times New Roman"/>
          <w:sz w:val="24"/>
          <w:szCs w:val="24"/>
          <w:lang w:eastAsia="pl-PL"/>
        </w:rPr>
      </w:pPr>
    </w:p>
    <w:p w:rsidR="004E2E23" w:rsidRPr="009C69A7" w:rsidRDefault="004E2E23" w:rsidP="006D4473">
      <w:pPr>
        <w:numPr>
          <w:ilvl w:val="0"/>
          <w:numId w:val="17"/>
        </w:numPr>
        <w:tabs>
          <w:tab w:val="num" w:pos="426"/>
        </w:tabs>
        <w:spacing w:after="0" w:line="240" w:lineRule="auto"/>
        <w:ind w:left="426" w:hanging="426"/>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 xml:space="preserve">Podanie </w:t>
      </w:r>
      <w:r w:rsidR="006D4473" w:rsidRPr="006D4473">
        <w:rPr>
          <w:rFonts w:ascii="Times New Roman" w:hAnsi="Times New Roman" w:cs="Times New Roman"/>
          <w:sz w:val="24"/>
          <w:szCs w:val="24"/>
          <w:lang w:eastAsia="pl-PL"/>
        </w:rPr>
        <w:t>dotyczące przesunięcia terminów wnoszenia op</w:t>
      </w:r>
      <w:r w:rsidR="006D4473">
        <w:rPr>
          <w:rFonts w:ascii="Times New Roman" w:hAnsi="Times New Roman" w:cs="Times New Roman"/>
          <w:sz w:val="24"/>
          <w:szCs w:val="24"/>
          <w:lang w:eastAsia="pl-PL"/>
        </w:rPr>
        <w:t>łat winno zostać złożone wraz z </w:t>
      </w:r>
      <w:r w:rsidR="006D4473" w:rsidRPr="006D4473">
        <w:rPr>
          <w:rFonts w:ascii="Times New Roman" w:hAnsi="Times New Roman" w:cs="Times New Roman"/>
          <w:sz w:val="24"/>
          <w:szCs w:val="24"/>
          <w:lang w:eastAsia="pl-PL"/>
        </w:rPr>
        <w:t>uzasadnieniem i ewentualnymi dokumentami potwierdzającymi zasadność przesunięcia, przed upływem terminu płatności, którego dotyczą, pod rygorem pozostaw</w:t>
      </w:r>
      <w:r w:rsidR="006D4473">
        <w:rPr>
          <w:rFonts w:ascii="Times New Roman" w:hAnsi="Times New Roman" w:cs="Times New Roman"/>
          <w:sz w:val="24"/>
          <w:szCs w:val="24"/>
          <w:lang w:eastAsia="pl-PL"/>
        </w:rPr>
        <w:t>ienia podania bez rozpatrzenia.</w:t>
      </w:r>
    </w:p>
    <w:p w:rsidR="004E2E23" w:rsidRPr="009C69A7" w:rsidRDefault="004E2E23" w:rsidP="0024623D">
      <w:pPr>
        <w:spacing w:after="0" w:line="240" w:lineRule="auto"/>
        <w:ind w:left="426"/>
        <w:jc w:val="both"/>
        <w:rPr>
          <w:rFonts w:ascii="Times New Roman" w:hAnsi="Times New Roman" w:cs="Times New Roman"/>
          <w:sz w:val="24"/>
          <w:szCs w:val="24"/>
          <w:lang w:eastAsia="pl-PL"/>
        </w:rPr>
      </w:pPr>
    </w:p>
    <w:p w:rsidR="004E2E23" w:rsidRPr="009C69A7" w:rsidRDefault="004E2E23" w:rsidP="00132011">
      <w:pPr>
        <w:spacing w:after="0" w:line="240" w:lineRule="auto"/>
        <w:jc w:val="both"/>
        <w:rPr>
          <w:rFonts w:ascii="Times New Roman" w:hAnsi="Times New Roman" w:cs="Times New Roman"/>
          <w:sz w:val="24"/>
          <w:szCs w:val="24"/>
          <w:lang w:eastAsia="pl-PL"/>
        </w:rPr>
      </w:pPr>
    </w:p>
    <w:p w:rsidR="004E2E23" w:rsidRPr="009C69A7" w:rsidRDefault="004E2E23" w:rsidP="00917248">
      <w:pPr>
        <w:spacing w:after="0" w:line="240" w:lineRule="auto"/>
        <w:jc w:val="center"/>
        <w:rPr>
          <w:rFonts w:ascii="Times New Roman" w:hAnsi="Times New Roman" w:cs="Times New Roman"/>
          <w:sz w:val="24"/>
          <w:szCs w:val="24"/>
          <w:lang w:eastAsia="pl-PL"/>
        </w:rPr>
      </w:pPr>
      <w:r w:rsidRPr="009C69A7">
        <w:rPr>
          <w:rFonts w:ascii="Times New Roman" w:hAnsi="Times New Roman" w:cs="Times New Roman"/>
          <w:sz w:val="24"/>
          <w:szCs w:val="24"/>
          <w:lang w:eastAsia="pl-PL"/>
        </w:rPr>
        <w:t>§ 7</w:t>
      </w:r>
    </w:p>
    <w:p w:rsidR="004E2E23" w:rsidRPr="009C69A7" w:rsidRDefault="004E2E23" w:rsidP="00917248">
      <w:pPr>
        <w:spacing w:after="0" w:line="240" w:lineRule="auto"/>
        <w:jc w:val="both"/>
        <w:rPr>
          <w:rFonts w:ascii="Times New Roman" w:hAnsi="Times New Roman" w:cs="Times New Roman"/>
          <w:sz w:val="24"/>
          <w:szCs w:val="24"/>
          <w:lang w:eastAsia="pl-PL"/>
        </w:rPr>
      </w:pPr>
    </w:p>
    <w:p w:rsidR="004E2E23" w:rsidRPr="009C69A7" w:rsidRDefault="004E2E23" w:rsidP="005A65B3">
      <w:pPr>
        <w:numPr>
          <w:ilvl w:val="0"/>
          <w:numId w:val="5"/>
        </w:numPr>
        <w:tabs>
          <w:tab w:val="clear" w:pos="720"/>
          <w:tab w:val="num" w:pos="360"/>
        </w:tabs>
        <w:spacing w:after="0" w:line="240" w:lineRule="auto"/>
        <w:ind w:left="36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Nieuzyskanie w terminie wymaganych zaliczeń oraz nieprzedłożenie w Dziekanacie indeksu i karty egzaminacyjnej, nie zwalnia studenta z obowiązku uiszczenia opłaty za kolejny semestr.</w:t>
      </w:r>
    </w:p>
    <w:p w:rsidR="004E2E23" w:rsidRPr="009C69A7" w:rsidRDefault="004E2E23" w:rsidP="00917248">
      <w:pPr>
        <w:spacing w:after="0" w:line="240" w:lineRule="auto"/>
        <w:ind w:left="360"/>
        <w:jc w:val="both"/>
        <w:rPr>
          <w:rFonts w:ascii="Times New Roman" w:hAnsi="Times New Roman" w:cs="Times New Roman"/>
          <w:sz w:val="24"/>
          <w:szCs w:val="24"/>
          <w:lang w:eastAsia="pl-PL"/>
        </w:rPr>
      </w:pPr>
    </w:p>
    <w:p w:rsidR="004E2E23" w:rsidRPr="009C69A7" w:rsidRDefault="004E2E23" w:rsidP="005A65B3">
      <w:pPr>
        <w:numPr>
          <w:ilvl w:val="0"/>
          <w:numId w:val="5"/>
        </w:numPr>
        <w:tabs>
          <w:tab w:val="clear" w:pos="720"/>
          <w:tab w:val="num" w:pos="360"/>
        </w:tabs>
        <w:spacing w:after="0" w:line="240" w:lineRule="auto"/>
        <w:ind w:left="36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Opłaty za naukę nie podlegają zwrotowi, za wyjątkiem przypadku, gdy student otrzymał urlop lub zrezygnował z nauki z powodów zdrowotnych potwierdzonych zaświadczeniem lekarskim albo z innych ważnych, udokumentowanych przyczyn losowych.</w:t>
      </w:r>
    </w:p>
    <w:p w:rsidR="004E2E23" w:rsidRPr="009C69A7" w:rsidRDefault="004E2E23" w:rsidP="00917248">
      <w:pPr>
        <w:spacing w:after="0" w:line="240" w:lineRule="auto"/>
        <w:ind w:left="36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 xml:space="preserve"> </w:t>
      </w:r>
    </w:p>
    <w:p w:rsidR="004E2E23" w:rsidRPr="009C69A7" w:rsidRDefault="004E2E23" w:rsidP="005A65B3">
      <w:pPr>
        <w:numPr>
          <w:ilvl w:val="0"/>
          <w:numId w:val="5"/>
        </w:numPr>
        <w:tabs>
          <w:tab w:val="clear" w:pos="720"/>
          <w:tab w:val="num" w:pos="360"/>
        </w:tabs>
        <w:spacing w:after="0" w:line="240" w:lineRule="auto"/>
        <w:ind w:left="36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W przypadku, o którym mowa w ust. 2 zwrotowi podlegają jedynie opłaty za okres niepobierania nauki.</w:t>
      </w:r>
    </w:p>
    <w:p w:rsidR="004E2E23" w:rsidRPr="009C69A7" w:rsidRDefault="004E2E23" w:rsidP="00917248">
      <w:pPr>
        <w:spacing w:after="0" w:line="240" w:lineRule="auto"/>
        <w:ind w:left="360"/>
        <w:jc w:val="both"/>
        <w:rPr>
          <w:rFonts w:ascii="Times New Roman" w:hAnsi="Times New Roman" w:cs="Times New Roman"/>
          <w:sz w:val="24"/>
          <w:szCs w:val="24"/>
          <w:lang w:eastAsia="pl-PL"/>
        </w:rPr>
      </w:pPr>
    </w:p>
    <w:p w:rsidR="004E2E23" w:rsidRDefault="004E2E23" w:rsidP="00917248">
      <w:pPr>
        <w:numPr>
          <w:ilvl w:val="0"/>
          <w:numId w:val="5"/>
        </w:numPr>
        <w:tabs>
          <w:tab w:val="clear" w:pos="720"/>
        </w:tabs>
        <w:spacing w:after="0" w:line="240" w:lineRule="auto"/>
        <w:ind w:left="36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 xml:space="preserve">W przypadku niewniesienia przez studenta należnych Uczelni opłat, Uczelnia może dochodzić swoich należności zgodnie z obowiązującymi przepisami prawa, w tym również na drodze sądowej przed polskim sądem powszechnym właściwym dla siedziby Uczelni, według prawa polskiego.  </w:t>
      </w:r>
    </w:p>
    <w:p w:rsidR="006D4473" w:rsidRPr="0047760C" w:rsidRDefault="006D4473" w:rsidP="006D4473">
      <w:pPr>
        <w:spacing w:after="0" w:line="240" w:lineRule="auto"/>
        <w:jc w:val="both"/>
        <w:rPr>
          <w:rFonts w:ascii="Times New Roman" w:hAnsi="Times New Roman" w:cs="Times New Roman"/>
          <w:sz w:val="24"/>
          <w:szCs w:val="24"/>
          <w:lang w:eastAsia="pl-PL"/>
        </w:rPr>
      </w:pPr>
    </w:p>
    <w:p w:rsidR="004E2E23" w:rsidRPr="009C69A7" w:rsidRDefault="004E2E23" w:rsidP="00C74519">
      <w:pPr>
        <w:jc w:val="center"/>
        <w:rPr>
          <w:rFonts w:ascii="Times New Roman" w:hAnsi="Times New Roman" w:cs="Times New Roman"/>
          <w:sz w:val="24"/>
          <w:szCs w:val="24"/>
        </w:rPr>
      </w:pPr>
      <w:r w:rsidRPr="009C69A7">
        <w:rPr>
          <w:rFonts w:ascii="Times New Roman" w:hAnsi="Times New Roman" w:cs="Times New Roman"/>
          <w:sz w:val="24"/>
          <w:szCs w:val="24"/>
        </w:rPr>
        <w:lastRenderedPageBreak/>
        <w:t>§ 8</w:t>
      </w:r>
    </w:p>
    <w:p w:rsidR="004E2E23" w:rsidRPr="009C69A7" w:rsidRDefault="004E2E23" w:rsidP="00C74519">
      <w:pPr>
        <w:ind w:left="360"/>
        <w:jc w:val="both"/>
        <w:rPr>
          <w:rFonts w:ascii="Times New Roman" w:hAnsi="Times New Roman" w:cs="Times New Roman"/>
          <w:sz w:val="24"/>
          <w:szCs w:val="24"/>
        </w:rPr>
      </w:pPr>
      <w:r w:rsidRPr="009C69A7">
        <w:rPr>
          <w:rFonts w:ascii="Times New Roman" w:hAnsi="Times New Roman" w:cs="Times New Roman"/>
          <w:sz w:val="24"/>
          <w:szCs w:val="24"/>
        </w:rPr>
        <w:t xml:space="preserve">Student który uczestniczy w ramach odbywanych studiów w międzynarodowym programie stypendialnym (Erasmus+, DAAD itp.) nie wnosi opłaty za semestr realizowany poza Śląskim Uniwersytetem Medycznym w Katowicach. </w:t>
      </w:r>
    </w:p>
    <w:p w:rsidR="004E2E23" w:rsidRPr="009C69A7" w:rsidRDefault="004E2E23" w:rsidP="00917248">
      <w:pPr>
        <w:spacing w:after="0" w:line="240" w:lineRule="auto"/>
        <w:jc w:val="both"/>
        <w:rPr>
          <w:rFonts w:ascii="Times New Roman" w:hAnsi="Times New Roman" w:cs="Times New Roman"/>
          <w:sz w:val="24"/>
          <w:szCs w:val="24"/>
          <w:lang w:eastAsia="pl-PL"/>
        </w:rPr>
      </w:pPr>
    </w:p>
    <w:p w:rsidR="004E2E23" w:rsidRPr="009C69A7" w:rsidRDefault="004E2E23" w:rsidP="00917248">
      <w:pPr>
        <w:keepNext/>
        <w:spacing w:after="0" w:line="240" w:lineRule="auto"/>
        <w:jc w:val="center"/>
        <w:outlineLvl w:val="0"/>
        <w:rPr>
          <w:rFonts w:ascii="Times New Roman" w:hAnsi="Times New Roman" w:cs="Times New Roman"/>
          <w:b/>
          <w:bCs/>
          <w:sz w:val="24"/>
          <w:szCs w:val="24"/>
          <w:lang w:eastAsia="pl-PL"/>
        </w:rPr>
      </w:pPr>
      <w:r w:rsidRPr="009C69A7">
        <w:rPr>
          <w:rFonts w:ascii="Times New Roman" w:hAnsi="Times New Roman" w:cs="Times New Roman"/>
          <w:b/>
          <w:bCs/>
          <w:sz w:val="24"/>
          <w:szCs w:val="24"/>
          <w:lang w:eastAsia="pl-PL"/>
        </w:rPr>
        <w:t>Postanowienia końcowe</w:t>
      </w:r>
    </w:p>
    <w:p w:rsidR="004E2E23" w:rsidRPr="009C69A7" w:rsidRDefault="004E2E23" w:rsidP="00917248">
      <w:pPr>
        <w:spacing w:after="0" w:line="240" w:lineRule="auto"/>
        <w:jc w:val="center"/>
        <w:rPr>
          <w:rFonts w:ascii="Times New Roman" w:hAnsi="Times New Roman" w:cs="Times New Roman"/>
          <w:sz w:val="24"/>
          <w:szCs w:val="24"/>
          <w:lang w:eastAsia="pl-PL"/>
        </w:rPr>
      </w:pPr>
    </w:p>
    <w:p w:rsidR="004E2E23" w:rsidRPr="009C69A7" w:rsidRDefault="004E2E23" w:rsidP="00C74519">
      <w:pPr>
        <w:spacing w:after="0" w:line="240" w:lineRule="auto"/>
        <w:jc w:val="center"/>
        <w:rPr>
          <w:rFonts w:ascii="Times New Roman" w:hAnsi="Times New Roman" w:cs="Times New Roman"/>
          <w:sz w:val="24"/>
          <w:szCs w:val="24"/>
          <w:lang w:eastAsia="pl-PL"/>
        </w:rPr>
      </w:pPr>
      <w:r w:rsidRPr="009C69A7">
        <w:rPr>
          <w:rFonts w:ascii="Times New Roman" w:hAnsi="Times New Roman" w:cs="Times New Roman"/>
          <w:sz w:val="24"/>
          <w:szCs w:val="24"/>
          <w:lang w:eastAsia="pl-PL"/>
        </w:rPr>
        <w:t xml:space="preserve">§ 9 </w:t>
      </w:r>
    </w:p>
    <w:p w:rsidR="004E2E23" w:rsidRPr="009C69A7" w:rsidRDefault="004E2E23" w:rsidP="00917248">
      <w:pPr>
        <w:spacing w:after="0" w:line="240" w:lineRule="auto"/>
        <w:jc w:val="both"/>
        <w:rPr>
          <w:rFonts w:ascii="Times New Roman" w:hAnsi="Times New Roman" w:cs="Times New Roman"/>
          <w:sz w:val="24"/>
          <w:szCs w:val="24"/>
          <w:lang w:eastAsia="pl-PL"/>
        </w:rPr>
      </w:pPr>
    </w:p>
    <w:p w:rsidR="004E2E23" w:rsidRPr="009C69A7" w:rsidRDefault="004E2E23" w:rsidP="005A65B3">
      <w:pPr>
        <w:numPr>
          <w:ilvl w:val="0"/>
          <w:numId w:val="3"/>
        </w:numPr>
        <w:tabs>
          <w:tab w:val="clear" w:pos="644"/>
          <w:tab w:val="num" w:pos="360"/>
        </w:tabs>
        <w:spacing w:after="0" w:line="240" w:lineRule="auto"/>
        <w:ind w:left="360"/>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Warunki kształcenia w języku angielskim oraz warunki odpłatności za studia określa umowa zawarta pomiędzy:</w:t>
      </w:r>
    </w:p>
    <w:p w:rsidR="004E2E23" w:rsidRPr="009C69A7" w:rsidRDefault="004E2E23" w:rsidP="00917248">
      <w:pPr>
        <w:numPr>
          <w:ilvl w:val="0"/>
          <w:numId w:val="9"/>
        </w:numPr>
        <w:spacing w:after="0" w:line="240" w:lineRule="auto"/>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 xml:space="preserve">Uczelnią a studentem nie korzystającym z pożyczek rządu USA, </w:t>
      </w:r>
    </w:p>
    <w:p w:rsidR="004E2E23" w:rsidRPr="009C69A7" w:rsidRDefault="004E2E23" w:rsidP="00917248">
      <w:pPr>
        <w:numPr>
          <w:ilvl w:val="0"/>
          <w:numId w:val="9"/>
        </w:numPr>
        <w:spacing w:after="0" w:line="240" w:lineRule="auto"/>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Uczelnią a studentem korzystającym z pożyczek rządu USA.</w:t>
      </w:r>
    </w:p>
    <w:p w:rsidR="004E2E23" w:rsidRPr="009C69A7" w:rsidRDefault="004E2E23" w:rsidP="00917248">
      <w:pPr>
        <w:spacing w:after="0" w:line="240" w:lineRule="auto"/>
        <w:ind w:left="360"/>
        <w:jc w:val="both"/>
        <w:rPr>
          <w:rFonts w:ascii="Times New Roman" w:hAnsi="Times New Roman" w:cs="Times New Roman"/>
          <w:sz w:val="24"/>
          <w:szCs w:val="24"/>
          <w:lang w:eastAsia="pl-PL"/>
        </w:rPr>
      </w:pPr>
    </w:p>
    <w:p w:rsidR="004E2E23" w:rsidRPr="009C69A7" w:rsidRDefault="004E2E23" w:rsidP="00143520">
      <w:pPr>
        <w:numPr>
          <w:ilvl w:val="0"/>
          <w:numId w:val="3"/>
        </w:numPr>
        <w:tabs>
          <w:tab w:val="num" w:pos="284"/>
        </w:tabs>
        <w:spacing w:after="0" w:line="240" w:lineRule="auto"/>
        <w:ind w:left="360"/>
        <w:jc w:val="both"/>
        <w:rPr>
          <w:rFonts w:ascii="Times New Roman" w:hAnsi="Times New Roman" w:cs="Times New Roman"/>
          <w:strike/>
          <w:sz w:val="24"/>
          <w:szCs w:val="24"/>
          <w:lang w:eastAsia="pl-PL"/>
        </w:rPr>
      </w:pPr>
      <w:r w:rsidRPr="009C69A7">
        <w:rPr>
          <w:rFonts w:ascii="Times New Roman" w:hAnsi="Times New Roman" w:cs="Times New Roman"/>
          <w:sz w:val="24"/>
          <w:szCs w:val="24"/>
          <w:lang w:eastAsia="pl-PL"/>
        </w:rPr>
        <w:t xml:space="preserve">Zasady zawierania umów i ich wzory określa odrębna Uchwała Senatu. </w:t>
      </w:r>
    </w:p>
    <w:p w:rsidR="004E2E23" w:rsidRPr="009C69A7" w:rsidRDefault="004E2E23" w:rsidP="00C74519">
      <w:pPr>
        <w:spacing w:after="0" w:line="240" w:lineRule="auto"/>
        <w:rPr>
          <w:rFonts w:ascii="Times New Roman" w:hAnsi="Times New Roman" w:cs="Times New Roman"/>
          <w:sz w:val="24"/>
          <w:szCs w:val="24"/>
          <w:lang w:eastAsia="pl-PL"/>
        </w:rPr>
      </w:pPr>
    </w:p>
    <w:p w:rsidR="004E2E23" w:rsidRPr="009C69A7" w:rsidRDefault="004E2E23" w:rsidP="00C74519">
      <w:pPr>
        <w:spacing w:after="0" w:line="240" w:lineRule="auto"/>
        <w:jc w:val="center"/>
        <w:rPr>
          <w:rFonts w:ascii="Times New Roman" w:hAnsi="Times New Roman" w:cs="Times New Roman"/>
          <w:sz w:val="24"/>
          <w:szCs w:val="24"/>
          <w:lang w:eastAsia="pl-PL"/>
        </w:rPr>
      </w:pPr>
      <w:r w:rsidRPr="009C69A7">
        <w:rPr>
          <w:rFonts w:ascii="Times New Roman" w:hAnsi="Times New Roman" w:cs="Times New Roman"/>
          <w:sz w:val="24"/>
          <w:szCs w:val="24"/>
          <w:lang w:eastAsia="pl-PL"/>
        </w:rPr>
        <w:t xml:space="preserve">§ 10 </w:t>
      </w:r>
    </w:p>
    <w:p w:rsidR="004E2E23" w:rsidRPr="009C69A7" w:rsidRDefault="004E2E23" w:rsidP="00917248">
      <w:pPr>
        <w:spacing w:after="0" w:line="240" w:lineRule="auto"/>
        <w:jc w:val="center"/>
        <w:rPr>
          <w:rFonts w:ascii="Times New Roman" w:hAnsi="Times New Roman" w:cs="Times New Roman"/>
          <w:sz w:val="24"/>
          <w:szCs w:val="24"/>
          <w:lang w:eastAsia="pl-PL"/>
        </w:rPr>
      </w:pPr>
    </w:p>
    <w:p w:rsidR="004E2E23" w:rsidRPr="009C69A7" w:rsidRDefault="004E2E23" w:rsidP="00917248">
      <w:pPr>
        <w:spacing w:after="0" w:line="240" w:lineRule="auto"/>
        <w:jc w:val="both"/>
        <w:rPr>
          <w:rFonts w:ascii="Times New Roman" w:hAnsi="Times New Roman" w:cs="Times New Roman"/>
          <w:b/>
          <w:bCs/>
          <w:sz w:val="24"/>
          <w:szCs w:val="24"/>
          <w:lang w:eastAsia="pl-PL"/>
        </w:rPr>
      </w:pPr>
    </w:p>
    <w:p w:rsidR="004E2E23" w:rsidRPr="009C69A7" w:rsidRDefault="004E2E23" w:rsidP="00132011">
      <w:pPr>
        <w:spacing w:after="0" w:line="240" w:lineRule="auto"/>
        <w:jc w:val="both"/>
        <w:rPr>
          <w:rFonts w:ascii="Times New Roman" w:hAnsi="Times New Roman" w:cs="Times New Roman"/>
          <w:sz w:val="24"/>
          <w:szCs w:val="24"/>
          <w:lang w:eastAsia="pl-PL"/>
        </w:rPr>
      </w:pPr>
      <w:r w:rsidRPr="009C69A7">
        <w:rPr>
          <w:rFonts w:ascii="Times New Roman" w:hAnsi="Times New Roman" w:cs="Times New Roman"/>
          <w:sz w:val="24"/>
          <w:szCs w:val="24"/>
          <w:lang w:eastAsia="pl-PL"/>
        </w:rPr>
        <w:t>W sprawach nieuregulowanych niniejszymi Zasadami decyzje podejmuje Rektor lub działający z jego upoważnienia Prorektor ds. Studiów i Studentów.</w:t>
      </w:r>
    </w:p>
    <w:sectPr w:rsidR="004E2E23" w:rsidRPr="009C69A7" w:rsidSect="000E2F4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E23" w:rsidRDefault="004E2E23">
      <w:r>
        <w:separator/>
      </w:r>
    </w:p>
  </w:endnote>
  <w:endnote w:type="continuationSeparator" w:id="0">
    <w:p w:rsidR="004E2E23" w:rsidRDefault="004E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465211"/>
      <w:docPartObj>
        <w:docPartGallery w:val="Page Numbers (Bottom of Page)"/>
        <w:docPartUnique/>
      </w:docPartObj>
    </w:sdtPr>
    <w:sdtEndPr/>
    <w:sdtContent>
      <w:p w:rsidR="00FF37D9" w:rsidRDefault="00FF37D9">
        <w:pPr>
          <w:pStyle w:val="Stopka"/>
          <w:jc w:val="right"/>
        </w:pPr>
        <w:r>
          <w:fldChar w:fldCharType="begin"/>
        </w:r>
        <w:r>
          <w:instrText>PAGE   \* MERGEFORMAT</w:instrText>
        </w:r>
        <w:r>
          <w:fldChar w:fldCharType="separate"/>
        </w:r>
        <w:r w:rsidR="006870ED">
          <w:rPr>
            <w:noProof/>
          </w:rPr>
          <w:t>3</w:t>
        </w:r>
        <w:r>
          <w:fldChar w:fldCharType="end"/>
        </w:r>
      </w:p>
    </w:sdtContent>
  </w:sdt>
  <w:p w:rsidR="00FF37D9" w:rsidRDefault="00FF37D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E23" w:rsidRDefault="004E2E23">
      <w:r>
        <w:separator/>
      </w:r>
    </w:p>
  </w:footnote>
  <w:footnote w:type="continuationSeparator" w:id="0">
    <w:p w:rsidR="004E2E23" w:rsidRDefault="004E2E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020EF"/>
    <w:multiLevelType w:val="hybridMultilevel"/>
    <w:tmpl w:val="6F8CDD3E"/>
    <w:lvl w:ilvl="0" w:tplc="577A5896">
      <w:start w:val="11"/>
      <w:numFmt w:val="decimal"/>
      <w:lvlText w:val="%1."/>
      <w:lvlJc w:val="left"/>
      <w:pPr>
        <w:tabs>
          <w:tab w:val="num" w:pos="644"/>
        </w:tabs>
        <w:ind w:left="644" w:hanging="360"/>
      </w:pPr>
      <w:rPr>
        <w:rFonts w:cs="Times New Roman" w:hint="default"/>
        <w:strike w:val="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 w15:restartNumberingAfterBreak="0">
    <w:nsid w:val="09C86298"/>
    <w:multiLevelType w:val="hybridMultilevel"/>
    <w:tmpl w:val="3520864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D517E84"/>
    <w:multiLevelType w:val="hybridMultilevel"/>
    <w:tmpl w:val="43466480"/>
    <w:lvl w:ilvl="0" w:tplc="4ABC9BD8">
      <w:start w:val="8"/>
      <w:numFmt w:val="decimal"/>
      <w:lvlText w:val="%1."/>
      <w:lvlJc w:val="left"/>
      <w:pPr>
        <w:tabs>
          <w:tab w:val="num" w:pos="1440"/>
        </w:tabs>
        <w:ind w:left="144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B21074"/>
    <w:multiLevelType w:val="hybridMultilevel"/>
    <w:tmpl w:val="ADECBD2C"/>
    <w:lvl w:ilvl="0" w:tplc="0EEA8668">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17A96C8B"/>
    <w:multiLevelType w:val="hybridMultilevel"/>
    <w:tmpl w:val="D98C77E6"/>
    <w:lvl w:ilvl="0" w:tplc="25267078">
      <w:start w:val="7"/>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646E8C"/>
    <w:multiLevelType w:val="hybridMultilevel"/>
    <w:tmpl w:val="71623652"/>
    <w:lvl w:ilvl="0" w:tplc="A6ACB138">
      <w:start w:val="2"/>
      <w:numFmt w:val="lowerLetter"/>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FCD2ADD"/>
    <w:multiLevelType w:val="hybridMultilevel"/>
    <w:tmpl w:val="274C0C34"/>
    <w:lvl w:ilvl="0" w:tplc="04150011">
      <w:start w:val="1"/>
      <w:numFmt w:val="decimal"/>
      <w:lvlText w:val="%1)"/>
      <w:lvlJc w:val="left"/>
      <w:pPr>
        <w:tabs>
          <w:tab w:val="num" w:pos="720"/>
        </w:tabs>
        <w:ind w:left="720" w:hanging="360"/>
      </w:pPr>
      <w:rPr>
        <w:rFonts w:cs="Times New Roman" w:hint="default"/>
      </w:rPr>
    </w:lvl>
    <w:lvl w:ilvl="1" w:tplc="0406DC54">
      <w:start w:val="1"/>
      <w:numFmt w:val="decimal"/>
      <w:lvlText w:val="%2."/>
      <w:lvlJc w:val="left"/>
      <w:pPr>
        <w:tabs>
          <w:tab w:val="num" w:pos="1440"/>
        </w:tabs>
        <w:ind w:left="1440" w:hanging="360"/>
      </w:pPr>
      <w:rPr>
        <w:rFonts w:cs="Times New Roman" w:hint="default"/>
        <w:color w:val="auto"/>
      </w:rPr>
    </w:lvl>
    <w:lvl w:ilvl="2" w:tplc="04150011">
      <w:start w:val="1"/>
      <w:numFmt w:val="decimal"/>
      <w:lvlText w:val="%3)"/>
      <w:lvlJc w:val="left"/>
      <w:pPr>
        <w:tabs>
          <w:tab w:val="num" w:pos="2340"/>
        </w:tabs>
        <w:ind w:left="2340" w:hanging="360"/>
      </w:pPr>
      <w:rPr>
        <w:rFonts w:cs="Times New Roman"/>
      </w:rPr>
    </w:lvl>
    <w:lvl w:ilvl="3" w:tplc="A2A0411E">
      <w:start w:val="1"/>
      <w:numFmt w:val="decimal"/>
      <w:lvlText w:val="%4"/>
      <w:lvlJc w:val="left"/>
      <w:pPr>
        <w:tabs>
          <w:tab w:val="num" w:pos="2880"/>
        </w:tabs>
        <w:ind w:left="2880" w:hanging="360"/>
      </w:pPr>
      <w:rPr>
        <w:rFonts w:cs="Times New Roman" w:hint="default"/>
      </w:rPr>
    </w:lvl>
    <w:lvl w:ilvl="4" w:tplc="448888D0">
      <w:start w:val="1"/>
      <w:numFmt w:val="upperRoman"/>
      <w:pStyle w:val="Nagwek4"/>
      <w:lvlText w:val="%5."/>
      <w:lvlJc w:val="left"/>
      <w:pPr>
        <w:tabs>
          <w:tab w:val="num" w:pos="3960"/>
        </w:tabs>
        <w:ind w:left="3960" w:hanging="720"/>
      </w:pPr>
      <w:rPr>
        <w:rFonts w:cs="Times New Roman" w:hint="default"/>
      </w:rPr>
    </w:lvl>
    <w:lvl w:ilvl="5" w:tplc="618A7B8E">
      <w:start w:val="1"/>
      <w:numFmt w:val="lowerLetter"/>
      <w:lvlText w:val="%6)"/>
      <w:lvlJc w:val="left"/>
      <w:pPr>
        <w:ind w:left="4500" w:hanging="360"/>
      </w:pPr>
      <w:rPr>
        <w:rFonts w:cs="Times New Roman" w:hint="default"/>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3041732E"/>
    <w:multiLevelType w:val="hybridMultilevel"/>
    <w:tmpl w:val="1ACAF74A"/>
    <w:lvl w:ilvl="0" w:tplc="64FA45B8">
      <w:start w:val="1"/>
      <w:numFmt w:val="lowerLetter"/>
      <w:lvlText w:val="%1)"/>
      <w:lvlJc w:val="left"/>
      <w:pPr>
        <w:ind w:left="720" w:hanging="360"/>
      </w:pPr>
      <w:rPr>
        <w:rFonts w:ascii="Times New Roman" w:eastAsia="Times New Roman" w:hAnsi="Times New Roman" w:cs="Times New Roman"/>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15:restartNumberingAfterBreak="0">
    <w:nsid w:val="36B463B6"/>
    <w:multiLevelType w:val="hybridMultilevel"/>
    <w:tmpl w:val="36081A4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15:restartNumberingAfterBreak="0">
    <w:nsid w:val="37EC2620"/>
    <w:multiLevelType w:val="hybridMultilevel"/>
    <w:tmpl w:val="72FA735C"/>
    <w:lvl w:ilvl="0" w:tplc="04150011">
      <w:start w:val="1"/>
      <w:numFmt w:val="decimal"/>
      <w:lvlText w:val="%1)"/>
      <w:lvlJc w:val="left"/>
      <w:pPr>
        <w:tabs>
          <w:tab w:val="num" w:pos="1068"/>
        </w:tabs>
        <w:ind w:left="1068" w:hanging="360"/>
      </w:pPr>
      <w:rPr>
        <w:rFonts w:cs="Times New Roman" w:hint="default"/>
      </w:rPr>
    </w:lvl>
    <w:lvl w:ilvl="1" w:tplc="1A78E6A6">
      <w:start w:val="5"/>
      <w:numFmt w:val="decimal"/>
      <w:lvlText w:val="%2."/>
      <w:lvlJc w:val="left"/>
      <w:pPr>
        <w:tabs>
          <w:tab w:val="num" w:pos="1788"/>
        </w:tabs>
        <w:ind w:left="1788" w:hanging="360"/>
      </w:pPr>
      <w:rPr>
        <w:rFonts w:cs="Times New Roman" w:hint="default"/>
      </w:rPr>
    </w:lvl>
    <w:lvl w:ilvl="2" w:tplc="0415001B">
      <w:start w:val="1"/>
      <w:numFmt w:val="lowerRoman"/>
      <w:lvlText w:val="%3."/>
      <w:lvlJc w:val="right"/>
      <w:pPr>
        <w:tabs>
          <w:tab w:val="num" w:pos="2508"/>
        </w:tabs>
        <w:ind w:left="2508" w:hanging="180"/>
      </w:pPr>
      <w:rPr>
        <w:rFonts w:cs="Times New Roman"/>
      </w:rPr>
    </w:lvl>
    <w:lvl w:ilvl="3" w:tplc="0415000F">
      <w:start w:val="1"/>
      <w:numFmt w:val="decimal"/>
      <w:lvlText w:val="%4."/>
      <w:lvlJc w:val="left"/>
      <w:pPr>
        <w:tabs>
          <w:tab w:val="num" w:pos="3228"/>
        </w:tabs>
        <w:ind w:left="3228" w:hanging="360"/>
      </w:pPr>
      <w:rPr>
        <w:rFonts w:cs="Times New Roman"/>
      </w:rPr>
    </w:lvl>
    <w:lvl w:ilvl="4" w:tplc="04150019">
      <w:start w:val="1"/>
      <w:numFmt w:val="lowerLetter"/>
      <w:lvlText w:val="%5."/>
      <w:lvlJc w:val="left"/>
      <w:pPr>
        <w:tabs>
          <w:tab w:val="num" w:pos="3948"/>
        </w:tabs>
        <w:ind w:left="3948" w:hanging="360"/>
      </w:pPr>
      <w:rPr>
        <w:rFonts w:cs="Times New Roman"/>
      </w:rPr>
    </w:lvl>
    <w:lvl w:ilvl="5" w:tplc="0415001B">
      <w:start w:val="1"/>
      <w:numFmt w:val="lowerRoman"/>
      <w:lvlText w:val="%6."/>
      <w:lvlJc w:val="right"/>
      <w:pPr>
        <w:tabs>
          <w:tab w:val="num" w:pos="4668"/>
        </w:tabs>
        <w:ind w:left="4668" w:hanging="180"/>
      </w:pPr>
      <w:rPr>
        <w:rFonts w:cs="Times New Roman"/>
      </w:rPr>
    </w:lvl>
    <w:lvl w:ilvl="6" w:tplc="0415000F">
      <w:start w:val="1"/>
      <w:numFmt w:val="decimal"/>
      <w:lvlText w:val="%7."/>
      <w:lvlJc w:val="left"/>
      <w:pPr>
        <w:tabs>
          <w:tab w:val="num" w:pos="5388"/>
        </w:tabs>
        <w:ind w:left="5388" w:hanging="360"/>
      </w:pPr>
      <w:rPr>
        <w:rFonts w:cs="Times New Roman"/>
      </w:rPr>
    </w:lvl>
    <w:lvl w:ilvl="7" w:tplc="04150019">
      <w:start w:val="1"/>
      <w:numFmt w:val="lowerLetter"/>
      <w:lvlText w:val="%8."/>
      <w:lvlJc w:val="left"/>
      <w:pPr>
        <w:tabs>
          <w:tab w:val="num" w:pos="6108"/>
        </w:tabs>
        <w:ind w:left="6108" w:hanging="360"/>
      </w:pPr>
      <w:rPr>
        <w:rFonts w:cs="Times New Roman"/>
      </w:rPr>
    </w:lvl>
    <w:lvl w:ilvl="8" w:tplc="0415001B">
      <w:start w:val="1"/>
      <w:numFmt w:val="lowerRoman"/>
      <w:lvlText w:val="%9."/>
      <w:lvlJc w:val="right"/>
      <w:pPr>
        <w:tabs>
          <w:tab w:val="num" w:pos="6828"/>
        </w:tabs>
        <w:ind w:left="6828" w:hanging="180"/>
      </w:pPr>
      <w:rPr>
        <w:rFonts w:cs="Times New Roman"/>
      </w:rPr>
    </w:lvl>
  </w:abstractNum>
  <w:abstractNum w:abstractNumId="10" w15:restartNumberingAfterBreak="0">
    <w:nsid w:val="449C63B5"/>
    <w:multiLevelType w:val="hybridMultilevel"/>
    <w:tmpl w:val="A42235F0"/>
    <w:lvl w:ilvl="0" w:tplc="0415000F">
      <w:start w:val="1"/>
      <w:numFmt w:val="decimal"/>
      <w:lvlText w:val="%1."/>
      <w:lvlJc w:val="left"/>
      <w:pPr>
        <w:tabs>
          <w:tab w:val="num" w:pos="720"/>
        </w:tabs>
        <w:ind w:left="720" w:hanging="360"/>
      </w:pPr>
      <w:rPr>
        <w:rFonts w:cs="Times New Roman"/>
      </w:rPr>
    </w:lvl>
    <w:lvl w:ilvl="1" w:tplc="9ABEED1C">
      <w:start w:val="1"/>
      <w:numFmt w:val="decimal"/>
      <w:lvlText w:val="%2)"/>
      <w:lvlJc w:val="left"/>
      <w:pPr>
        <w:tabs>
          <w:tab w:val="num" w:pos="1440"/>
        </w:tabs>
        <w:ind w:left="1440" w:hanging="360"/>
      </w:pPr>
      <w:rPr>
        <w:rFonts w:cs="Times New Roman" w:hint="default"/>
      </w:rPr>
    </w:lvl>
    <w:lvl w:ilvl="2" w:tplc="C052B560">
      <w:start w:val="1"/>
      <w:numFmt w:val="lowerLetter"/>
      <w:lvlText w:val="%3)"/>
      <w:lvlJc w:val="left"/>
      <w:pPr>
        <w:tabs>
          <w:tab w:val="num" w:pos="2340"/>
        </w:tabs>
        <w:ind w:left="2340" w:hanging="360"/>
      </w:pPr>
      <w:rPr>
        <w:rFonts w:cs="Times New Roman" w:hint="default"/>
        <w:strike w:val="0"/>
      </w:rPr>
    </w:lvl>
    <w:lvl w:ilvl="3" w:tplc="0415000F">
      <w:start w:val="1"/>
      <w:numFmt w:val="decimal"/>
      <w:lvlText w:val="%4."/>
      <w:lvlJc w:val="left"/>
      <w:pPr>
        <w:tabs>
          <w:tab w:val="num" w:pos="360"/>
        </w:tabs>
        <w:ind w:left="360" w:hanging="360"/>
      </w:pPr>
      <w:rPr>
        <w:rFonts w:cs="Times New Roman"/>
        <w:strike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630C1B61"/>
    <w:multiLevelType w:val="hybridMultilevel"/>
    <w:tmpl w:val="2696ABB4"/>
    <w:lvl w:ilvl="0" w:tplc="4F222F7A">
      <w:start w:val="10"/>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68723979"/>
    <w:multiLevelType w:val="hybridMultilevel"/>
    <w:tmpl w:val="C268AB10"/>
    <w:lvl w:ilvl="0" w:tplc="2960BD48">
      <w:start w:val="1"/>
      <w:numFmt w:val="decimal"/>
      <w:lvlText w:val="%1."/>
      <w:lvlJc w:val="left"/>
      <w:pPr>
        <w:tabs>
          <w:tab w:val="num" w:pos="644"/>
        </w:tabs>
        <w:ind w:left="644" w:hanging="360"/>
      </w:pPr>
      <w:rPr>
        <w:rFonts w:cs="Times New Roman" w:hint="default"/>
        <w:strike w:val="0"/>
      </w:rPr>
    </w:lvl>
    <w:lvl w:ilvl="1" w:tplc="62E2EE0E">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6A621236"/>
    <w:multiLevelType w:val="hybridMultilevel"/>
    <w:tmpl w:val="E19A6C8C"/>
    <w:lvl w:ilvl="0" w:tplc="2D1A9314">
      <w:start w:val="1"/>
      <w:numFmt w:val="decimal"/>
      <w:lvlText w:val="%1."/>
      <w:lvlJc w:val="left"/>
      <w:pPr>
        <w:tabs>
          <w:tab w:val="num" w:pos="720"/>
        </w:tabs>
        <w:ind w:left="720" w:hanging="360"/>
      </w:pPr>
      <w:rPr>
        <w:rFonts w:cs="Times New Roman"/>
        <w:strike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3C0ABE66">
      <w:start w:val="1"/>
      <w:numFmt w:val="decimal"/>
      <w:lvlText w:val="%4."/>
      <w:lvlJc w:val="left"/>
      <w:pPr>
        <w:tabs>
          <w:tab w:val="num" w:pos="2880"/>
        </w:tabs>
        <w:ind w:left="2880" w:hanging="360"/>
      </w:pPr>
      <w:rPr>
        <w:rFonts w:cs="Times New Roman"/>
        <w:strike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15:restartNumberingAfterBreak="0">
    <w:nsid w:val="6CDB53D4"/>
    <w:multiLevelType w:val="hybridMultilevel"/>
    <w:tmpl w:val="42E478C2"/>
    <w:lvl w:ilvl="0" w:tplc="9E84A4B2">
      <w:start w:val="10"/>
      <w:numFmt w:val="decimal"/>
      <w:lvlText w:val="%1."/>
      <w:lvlJc w:val="left"/>
      <w:pPr>
        <w:tabs>
          <w:tab w:val="num" w:pos="786"/>
        </w:tabs>
        <w:ind w:left="786" w:hanging="360"/>
      </w:pPr>
      <w:rPr>
        <w:rFonts w:cs="Times New Roman" w:hint="default"/>
        <w:strike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70ED01F7"/>
    <w:multiLevelType w:val="hybridMultilevel"/>
    <w:tmpl w:val="414C8B9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778F7F37"/>
    <w:multiLevelType w:val="hybridMultilevel"/>
    <w:tmpl w:val="63A64376"/>
    <w:lvl w:ilvl="0" w:tplc="53147618">
      <w:start w:val="12"/>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3"/>
  </w:num>
  <w:num w:numId="2">
    <w:abstractNumId w:val="6"/>
  </w:num>
  <w:num w:numId="3">
    <w:abstractNumId w:val="12"/>
  </w:num>
  <w:num w:numId="4">
    <w:abstractNumId w:val="10"/>
  </w:num>
  <w:num w:numId="5">
    <w:abstractNumId w:val="8"/>
  </w:num>
  <w:num w:numId="6">
    <w:abstractNumId w:val="7"/>
  </w:num>
  <w:num w:numId="7">
    <w:abstractNumId w:val="3"/>
  </w:num>
  <w:num w:numId="8">
    <w:abstractNumId w:val="9"/>
  </w:num>
  <w:num w:numId="9">
    <w:abstractNumId w:val="1"/>
  </w:num>
  <w:num w:numId="10">
    <w:abstractNumId w:val="14"/>
  </w:num>
  <w:num w:numId="11">
    <w:abstractNumId w:val="16"/>
  </w:num>
  <w:num w:numId="12">
    <w:abstractNumId w:val="0"/>
  </w:num>
  <w:num w:numId="13">
    <w:abstractNumId w:val="2"/>
  </w:num>
  <w:num w:numId="14">
    <w:abstractNumId w:val="5"/>
  </w:num>
  <w:num w:numId="15">
    <w:abstractNumId w:val="15"/>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248"/>
    <w:rsid w:val="000B2AED"/>
    <w:rsid w:val="000D5CD5"/>
    <w:rsid w:val="000E2F46"/>
    <w:rsid w:val="000F192B"/>
    <w:rsid w:val="0010356C"/>
    <w:rsid w:val="00122089"/>
    <w:rsid w:val="00132011"/>
    <w:rsid w:val="00133986"/>
    <w:rsid w:val="001409C0"/>
    <w:rsid w:val="001434BD"/>
    <w:rsid w:val="00143520"/>
    <w:rsid w:val="00177D13"/>
    <w:rsid w:val="00184115"/>
    <w:rsid w:val="001D0AD0"/>
    <w:rsid w:val="00213403"/>
    <w:rsid w:val="00220CD9"/>
    <w:rsid w:val="002215DC"/>
    <w:rsid w:val="00222589"/>
    <w:rsid w:val="0024623D"/>
    <w:rsid w:val="002572C2"/>
    <w:rsid w:val="00273394"/>
    <w:rsid w:val="002D296B"/>
    <w:rsid w:val="002E57F2"/>
    <w:rsid w:val="002E71CA"/>
    <w:rsid w:val="00321A2F"/>
    <w:rsid w:val="00342B34"/>
    <w:rsid w:val="003A4435"/>
    <w:rsid w:val="003A5E96"/>
    <w:rsid w:val="003B0637"/>
    <w:rsid w:val="003B1C40"/>
    <w:rsid w:val="003C667C"/>
    <w:rsid w:val="00476313"/>
    <w:rsid w:val="0047760C"/>
    <w:rsid w:val="004C0D6E"/>
    <w:rsid w:val="004C7D68"/>
    <w:rsid w:val="004E2E23"/>
    <w:rsid w:val="005016C4"/>
    <w:rsid w:val="00516673"/>
    <w:rsid w:val="00532311"/>
    <w:rsid w:val="0054349E"/>
    <w:rsid w:val="00545A4E"/>
    <w:rsid w:val="005A65B3"/>
    <w:rsid w:val="00621236"/>
    <w:rsid w:val="00630AF5"/>
    <w:rsid w:val="00636158"/>
    <w:rsid w:val="006870ED"/>
    <w:rsid w:val="006915FF"/>
    <w:rsid w:val="006B5309"/>
    <w:rsid w:val="006D4473"/>
    <w:rsid w:val="007303EF"/>
    <w:rsid w:val="00777FDA"/>
    <w:rsid w:val="007A470D"/>
    <w:rsid w:val="007E493A"/>
    <w:rsid w:val="007E59B0"/>
    <w:rsid w:val="00845E93"/>
    <w:rsid w:val="0086482A"/>
    <w:rsid w:val="00890EAD"/>
    <w:rsid w:val="008A4633"/>
    <w:rsid w:val="008A4FA2"/>
    <w:rsid w:val="008B12DC"/>
    <w:rsid w:val="008F3348"/>
    <w:rsid w:val="00917248"/>
    <w:rsid w:val="00934310"/>
    <w:rsid w:val="00940F1C"/>
    <w:rsid w:val="00960FF5"/>
    <w:rsid w:val="009A1FF9"/>
    <w:rsid w:val="009A43FF"/>
    <w:rsid w:val="009C69A7"/>
    <w:rsid w:val="00A04042"/>
    <w:rsid w:val="00A204E5"/>
    <w:rsid w:val="00A27D1A"/>
    <w:rsid w:val="00A67957"/>
    <w:rsid w:val="00AA63BE"/>
    <w:rsid w:val="00AF0C5D"/>
    <w:rsid w:val="00B3549D"/>
    <w:rsid w:val="00B567F7"/>
    <w:rsid w:val="00B57258"/>
    <w:rsid w:val="00B62B3C"/>
    <w:rsid w:val="00BA6C31"/>
    <w:rsid w:val="00BF6491"/>
    <w:rsid w:val="00C158B1"/>
    <w:rsid w:val="00C3601B"/>
    <w:rsid w:val="00C63B2A"/>
    <w:rsid w:val="00C652AD"/>
    <w:rsid w:val="00C74519"/>
    <w:rsid w:val="00CB1F5D"/>
    <w:rsid w:val="00CF308B"/>
    <w:rsid w:val="00D515A9"/>
    <w:rsid w:val="00D87E01"/>
    <w:rsid w:val="00DA34B6"/>
    <w:rsid w:val="00DC2B9F"/>
    <w:rsid w:val="00DD4C52"/>
    <w:rsid w:val="00E473C1"/>
    <w:rsid w:val="00E71A79"/>
    <w:rsid w:val="00E9414C"/>
    <w:rsid w:val="00EA5FDC"/>
    <w:rsid w:val="00EC105C"/>
    <w:rsid w:val="00EF3178"/>
    <w:rsid w:val="00F442BE"/>
    <w:rsid w:val="00F444DC"/>
    <w:rsid w:val="00FB3B95"/>
    <w:rsid w:val="00FF37D9"/>
    <w:rsid w:val="00FF7D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9EFCC14-7644-4665-8304-AA6C6DA9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7248"/>
    <w:pPr>
      <w:spacing w:after="160" w:line="259" w:lineRule="auto"/>
    </w:pPr>
    <w:rPr>
      <w:rFonts w:cs="Calibri"/>
      <w:lang w:eastAsia="en-US"/>
    </w:rPr>
  </w:style>
  <w:style w:type="paragraph" w:styleId="Nagwek4">
    <w:name w:val="heading 4"/>
    <w:basedOn w:val="Normalny"/>
    <w:next w:val="Normalny"/>
    <w:link w:val="Nagwek4Znak"/>
    <w:uiPriority w:val="99"/>
    <w:qFormat/>
    <w:rsid w:val="00917248"/>
    <w:pPr>
      <w:keepNext/>
      <w:numPr>
        <w:ilvl w:val="4"/>
        <w:numId w:val="2"/>
      </w:numPr>
      <w:tabs>
        <w:tab w:val="clear" w:pos="3960"/>
        <w:tab w:val="num" w:pos="540"/>
      </w:tabs>
      <w:spacing w:after="0" w:line="240" w:lineRule="auto"/>
      <w:ind w:left="540" w:hanging="540"/>
      <w:outlineLvl w:val="3"/>
    </w:pPr>
    <w:rPr>
      <w:rFonts w:ascii="Times New Roman" w:eastAsia="Times New Roman" w:hAnsi="Times New Roman" w:cs="Times New Roman"/>
      <w:b/>
      <w:bCs/>
      <w:sz w:val="24"/>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9"/>
    <w:locked/>
    <w:rsid w:val="00917248"/>
    <w:rPr>
      <w:rFonts w:ascii="Times New Roman" w:hAnsi="Times New Roman" w:cs="Times New Roman"/>
      <w:b/>
      <w:bCs/>
      <w:sz w:val="24"/>
      <w:szCs w:val="24"/>
      <w:u w:val="single"/>
      <w:lang w:eastAsia="pl-PL"/>
    </w:rPr>
  </w:style>
  <w:style w:type="paragraph" w:styleId="Akapitzlist">
    <w:name w:val="List Paragraph"/>
    <w:basedOn w:val="Normalny"/>
    <w:uiPriority w:val="99"/>
    <w:qFormat/>
    <w:rsid w:val="007A470D"/>
    <w:pPr>
      <w:ind w:left="720"/>
    </w:pPr>
  </w:style>
  <w:style w:type="paragraph" w:styleId="Tekstdymka">
    <w:name w:val="Balloon Text"/>
    <w:basedOn w:val="Normalny"/>
    <w:link w:val="TekstdymkaZnak"/>
    <w:uiPriority w:val="99"/>
    <w:semiHidden/>
    <w:rsid w:val="00545A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545A4E"/>
    <w:rPr>
      <w:rFonts w:ascii="Segoe UI" w:hAnsi="Segoe UI" w:cs="Segoe UI"/>
      <w:sz w:val="18"/>
      <w:szCs w:val="18"/>
    </w:rPr>
  </w:style>
  <w:style w:type="character" w:styleId="Odwoaniedokomentarza">
    <w:name w:val="annotation reference"/>
    <w:basedOn w:val="Domylnaczcionkaakapitu"/>
    <w:uiPriority w:val="99"/>
    <w:semiHidden/>
    <w:rsid w:val="00890EAD"/>
    <w:rPr>
      <w:rFonts w:cs="Times New Roman"/>
      <w:sz w:val="16"/>
      <w:szCs w:val="16"/>
    </w:rPr>
  </w:style>
  <w:style w:type="paragraph" w:styleId="Tekstkomentarza">
    <w:name w:val="annotation text"/>
    <w:basedOn w:val="Normalny"/>
    <w:link w:val="TekstkomentarzaZnak"/>
    <w:uiPriority w:val="99"/>
    <w:semiHidden/>
    <w:rsid w:val="00890EAD"/>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890EAD"/>
    <w:rPr>
      <w:rFonts w:cs="Calibri"/>
      <w:sz w:val="20"/>
      <w:szCs w:val="20"/>
      <w:lang w:eastAsia="en-US"/>
    </w:rPr>
  </w:style>
  <w:style w:type="paragraph" w:styleId="Tematkomentarza">
    <w:name w:val="annotation subject"/>
    <w:basedOn w:val="Tekstkomentarza"/>
    <w:next w:val="Tekstkomentarza"/>
    <w:link w:val="TematkomentarzaZnak"/>
    <w:uiPriority w:val="99"/>
    <w:semiHidden/>
    <w:rsid w:val="00890EAD"/>
    <w:rPr>
      <w:b/>
      <w:bCs/>
    </w:rPr>
  </w:style>
  <w:style w:type="character" w:customStyle="1" w:styleId="TematkomentarzaZnak">
    <w:name w:val="Temat komentarza Znak"/>
    <w:basedOn w:val="TekstkomentarzaZnak"/>
    <w:link w:val="Tematkomentarza"/>
    <w:uiPriority w:val="99"/>
    <w:semiHidden/>
    <w:locked/>
    <w:rsid w:val="00890EAD"/>
    <w:rPr>
      <w:rFonts w:cs="Calibri"/>
      <w:b/>
      <w:bCs/>
      <w:sz w:val="20"/>
      <w:szCs w:val="20"/>
      <w:lang w:eastAsia="en-US"/>
    </w:rPr>
  </w:style>
  <w:style w:type="paragraph" w:styleId="Stopka">
    <w:name w:val="footer"/>
    <w:basedOn w:val="Normalny"/>
    <w:link w:val="StopkaZnak"/>
    <w:uiPriority w:val="99"/>
    <w:rsid w:val="004C0D6E"/>
    <w:pPr>
      <w:tabs>
        <w:tab w:val="center" w:pos="4536"/>
        <w:tab w:val="right" w:pos="9072"/>
      </w:tabs>
    </w:pPr>
  </w:style>
  <w:style w:type="character" w:customStyle="1" w:styleId="StopkaZnak">
    <w:name w:val="Stopka Znak"/>
    <w:basedOn w:val="Domylnaczcionkaakapitu"/>
    <w:link w:val="Stopka"/>
    <w:uiPriority w:val="99"/>
    <w:rsid w:val="0046289C"/>
    <w:rPr>
      <w:rFonts w:cs="Calibri"/>
      <w:lang w:eastAsia="en-US"/>
    </w:rPr>
  </w:style>
  <w:style w:type="character" w:styleId="Numerstrony">
    <w:name w:val="page number"/>
    <w:basedOn w:val="Domylnaczcionkaakapitu"/>
    <w:uiPriority w:val="99"/>
    <w:rsid w:val="004C0D6E"/>
    <w:rPr>
      <w:rFonts w:cs="Times New Roman"/>
    </w:rPr>
  </w:style>
  <w:style w:type="paragraph" w:styleId="Nagwek">
    <w:name w:val="header"/>
    <w:basedOn w:val="Normalny"/>
    <w:link w:val="NagwekZnak"/>
    <w:uiPriority w:val="99"/>
    <w:unhideWhenUsed/>
    <w:rsid w:val="00FF37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37D9"/>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1636</Words>
  <Characters>9368</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Załącznik Nr 1</vt:lpstr>
    </vt:vector>
  </TitlesOfParts>
  <Company>Hewlett-Packard Company</Company>
  <LinksUpToDate>false</LinksUpToDate>
  <CharactersWithSpaces>10983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subject/>
  <dc:creator>Jola</dc:creator>
  <cp:keywords/>
  <dc:description/>
  <cp:lastModifiedBy>Beata Łysakowska</cp:lastModifiedBy>
  <cp:revision>3</cp:revision>
  <cp:lastPrinted>2017-12-04T08:14:00Z</cp:lastPrinted>
  <dcterms:created xsi:type="dcterms:W3CDTF">2017-12-20T12:15:00Z</dcterms:created>
  <dcterms:modified xsi:type="dcterms:W3CDTF">2017-12-20T12:28:00Z</dcterms:modified>
</cp:coreProperties>
</file>