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C2" w:rsidRDefault="00EC35C2" w:rsidP="00EC35C2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DE08FE">
        <w:rPr>
          <w:b/>
          <w:bCs/>
          <w:i/>
        </w:rPr>
        <w:t>122/</w:t>
      </w:r>
      <w:r w:rsidR="006D43DF">
        <w:rPr>
          <w:b/>
          <w:bCs/>
          <w:i/>
        </w:rPr>
        <w:t>2015</w:t>
      </w:r>
    </w:p>
    <w:p w:rsidR="00EC35C2" w:rsidRDefault="00EC35C2" w:rsidP="00EC35C2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E08FE">
        <w:rPr>
          <w:b/>
          <w:bCs/>
          <w:i/>
        </w:rPr>
        <w:t>07.09.2015 r.</w:t>
      </w:r>
    </w:p>
    <w:p w:rsidR="00EC35C2" w:rsidRDefault="00EC35C2" w:rsidP="00EC35C2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C35C2" w:rsidRDefault="00EC35C2" w:rsidP="00EC35C2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EC35C2" w:rsidRDefault="00EC35C2" w:rsidP="00EC35C2"/>
    <w:p w:rsidR="00EC35C2" w:rsidRDefault="00EC35C2" w:rsidP="00EC35C2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drugiego dodatkowego postępowania kwalifikacyjnego na pierwszy rok studiów prowadzonych w Wydziale Farmaceutycznym z Oddziałem Medycyny Laboratoryjnej w Sosnowcu, Śląskiego Uniwersytetu Medycznego w Katowicach w roku akademickim 2015/2016.</w:t>
      </w:r>
    </w:p>
    <w:p w:rsidR="00EC35C2" w:rsidRDefault="00EC35C2" w:rsidP="00EC35C2">
      <w:pPr>
        <w:pStyle w:val="Tekstpodstawowywcity"/>
        <w:ind w:left="1260" w:hanging="1260"/>
        <w:rPr>
          <w:szCs w:val="17"/>
        </w:rPr>
      </w:pPr>
    </w:p>
    <w:p w:rsidR="00EC35C2" w:rsidRDefault="00EC35C2" w:rsidP="00EC35C2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71/2014 z dnia 28 maja 2014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>oraz wnioskami Przewodniczącego Wydziałowej Komisji Rekrutacyjnej Wydziału Farmaceutycznego z Oddziałem Medycyny Laboratoryjnej w Sosnowcu Śląskiego Uniwersytetu Medycznego w Katowicach znak: RDF-51-78/2015 i RDF-51-79/2015 z dnia 1 września 2015 r. o wyrażenie zgody na przeprowadzenie dodatkowego naboru na kierunki prowadzone przez Wydział Farmaceutyczny z Oddziałem Medycyny Laboratoryjnej w Sosnowcu, niniejszym zarządzam, co następuje:</w:t>
      </w:r>
    </w:p>
    <w:p w:rsidR="00EC35C2" w:rsidRDefault="00EC35C2" w:rsidP="00EC35C2">
      <w:pPr>
        <w:pStyle w:val="Tekstpodstawowywcity"/>
        <w:ind w:left="0" w:firstLine="0"/>
        <w:rPr>
          <w:szCs w:val="17"/>
        </w:rPr>
      </w:pPr>
    </w:p>
    <w:p w:rsidR="00EC35C2" w:rsidRDefault="00EC35C2" w:rsidP="00EC35C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C35C2" w:rsidRDefault="00EC35C2" w:rsidP="00EC35C2">
      <w:pPr>
        <w:pStyle w:val="Tekstpodstawowywcity"/>
        <w:ind w:left="0" w:firstLine="0"/>
        <w:rPr>
          <w:szCs w:val="17"/>
        </w:rPr>
      </w:pPr>
      <w:r>
        <w:rPr>
          <w:szCs w:val="17"/>
        </w:rPr>
        <w:t>Wyrażam zgodę na przeprowadzenie, drugiego dodatkowego postępowania  kwalifikacyjnego na pierwszy rok studiów w roku akademickim 2015/2016 na kierunek:</w:t>
      </w:r>
    </w:p>
    <w:p w:rsidR="00EC35C2" w:rsidRDefault="00EC35C2" w:rsidP="00EC35C2">
      <w:pPr>
        <w:pStyle w:val="Tekstpodstawowywcity"/>
        <w:ind w:left="720" w:firstLine="0"/>
        <w:rPr>
          <w:szCs w:val="17"/>
        </w:rPr>
      </w:pPr>
    </w:p>
    <w:p w:rsidR="00EC35C2" w:rsidRDefault="00EC35C2" w:rsidP="00EC35C2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="008A42D5">
        <w:rPr>
          <w:szCs w:val="17"/>
        </w:rPr>
        <w:t>Biotechnologia medyczna</w:t>
      </w:r>
      <w:r>
        <w:rPr>
          <w:szCs w:val="17"/>
        </w:rPr>
        <w:t xml:space="preserve">  – studia drugiego stopnia, w formie stacjonarnej,</w:t>
      </w:r>
    </w:p>
    <w:p w:rsidR="00EC35C2" w:rsidRDefault="00EC35C2" w:rsidP="008A42D5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="008A42D5">
        <w:rPr>
          <w:szCs w:val="17"/>
        </w:rPr>
        <w:t>Kosmetologia</w:t>
      </w:r>
      <w:r>
        <w:rPr>
          <w:szCs w:val="17"/>
        </w:rPr>
        <w:t xml:space="preserve"> – studia drugiego stopnia, w formie stacjonarnej,</w:t>
      </w:r>
    </w:p>
    <w:p w:rsidR="00EC35C2" w:rsidRDefault="00EC35C2" w:rsidP="00EC35C2">
      <w:pPr>
        <w:pStyle w:val="Tekstpodstawowywcity"/>
        <w:ind w:left="0" w:firstLine="0"/>
        <w:rPr>
          <w:i/>
          <w:szCs w:val="17"/>
        </w:rPr>
      </w:pPr>
    </w:p>
    <w:p w:rsidR="00EC35C2" w:rsidRDefault="00EC35C2" w:rsidP="00EC35C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EC35C2" w:rsidRDefault="00EC35C2" w:rsidP="00EC35C2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EC35C2" w:rsidRDefault="00EC35C2" w:rsidP="00EC35C2">
      <w:pPr>
        <w:pStyle w:val="Tekstpodstawowywcity"/>
        <w:ind w:left="0" w:firstLine="0"/>
        <w:rPr>
          <w:szCs w:val="17"/>
        </w:rPr>
      </w:pPr>
    </w:p>
    <w:p w:rsidR="00EC35C2" w:rsidRDefault="00EC35C2" w:rsidP="00EC35C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EC35C2" w:rsidRDefault="00EC35C2" w:rsidP="00EC35C2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EC35C2" w:rsidRDefault="00EC35C2" w:rsidP="00EC35C2">
      <w:pPr>
        <w:pStyle w:val="Tekstpodstawowywcity"/>
        <w:ind w:left="0" w:firstLine="0"/>
        <w:rPr>
          <w:szCs w:val="17"/>
        </w:rPr>
      </w:pPr>
    </w:p>
    <w:p w:rsidR="00EC35C2" w:rsidRDefault="00EC35C2" w:rsidP="00EC35C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EC35C2" w:rsidRDefault="00EC35C2" w:rsidP="00EC35C2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EC35C2" w:rsidRDefault="00EC35C2" w:rsidP="00EC35C2">
      <w:pPr>
        <w:rPr>
          <w:b/>
          <w:sz w:val="20"/>
          <w:szCs w:val="20"/>
          <w:u w:val="single"/>
        </w:rPr>
      </w:pPr>
    </w:p>
    <w:p w:rsidR="00EC35C2" w:rsidRDefault="00EC35C2" w:rsidP="00EC35C2">
      <w:pPr>
        <w:rPr>
          <w:b/>
          <w:sz w:val="20"/>
          <w:szCs w:val="20"/>
          <w:u w:val="single"/>
        </w:rPr>
      </w:pPr>
    </w:p>
    <w:p w:rsidR="00DE08FE" w:rsidRDefault="00DE08FE" w:rsidP="00DE08FE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DE08FE" w:rsidRDefault="00DE08FE" w:rsidP="00DE08FE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DE08FE" w:rsidRPr="0011156A" w:rsidRDefault="00DE08FE" w:rsidP="00DE08FE">
      <w:pPr>
        <w:ind w:left="3538"/>
        <w:jc w:val="center"/>
        <w:rPr>
          <w:b/>
          <w:i/>
        </w:rPr>
      </w:pPr>
    </w:p>
    <w:p w:rsidR="00DE08FE" w:rsidRDefault="00DE08FE" w:rsidP="00DE08FE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EC35C2" w:rsidRDefault="00EC35C2" w:rsidP="00EC35C2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EC35C2" w:rsidRDefault="00EC35C2" w:rsidP="00EC35C2">
      <w:pPr>
        <w:rPr>
          <w:b/>
          <w:sz w:val="20"/>
          <w:szCs w:val="20"/>
          <w:u w:val="single"/>
        </w:rPr>
      </w:pPr>
    </w:p>
    <w:p w:rsidR="008A42D5" w:rsidRDefault="008A42D5" w:rsidP="00EC35C2">
      <w:pPr>
        <w:rPr>
          <w:b/>
          <w:sz w:val="20"/>
          <w:szCs w:val="20"/>
          <w:u w:val="single"/>
        </w:rPr>
      </w:pPr>
    </w:p>
    <w:p w:rsidR="00EC35C2" w:rsidRDefault="00EC35C2" w:rsidP="00EC35C2">
      <w:pPr>
        <w:rPr>
          <w:b/>
          <w:sz w:val="20"/>
          <w:szCs w:val="20"/>
          <w:u w:val="single"/>
        </w:rPr>
      </w:pPr>
    </w:p>
    <w:p w:rsidR="00EC35C2" w:rsidRDefault="00EC35C2" w:rsidP="00EC35C2">
      <w:pPr>
        <w:rPr>
          <w:b/>
          <w:sz w:val="20"/>
          <w:szCs w:val="20"/>
          <w:u w:val="single"/>
        </w:rPr>
      </w:pPr>
    </w:p>
    <w:p w:rsidR="00EC35C2" w:rsidRDefault="00EC35C2" w:rsidP="00EC35C2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EC35C2" w:rsidRDefault="00EC35C2" w:rsidP="00EC35C2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EC35C2" w:rsidRDefault="00EC35C2" w:rsidP="00EC35C2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Farmaceutycznego z Oddziałem Medycyny Laboratoryjnej w Sosnowcu,</w:t>
      </w:r>
    </w:p>
    <w:p w:rsidR="00EC35C2" w:rsidRDefault="00EC35C2" w:rsidP="00EC35C2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631777" w:rsidRPr="00EC35C2" w:rsidRDefault="00EC35C2" w:rsidP="00EC35C2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631777" w:rsidRPr="00EC35C2" w:rsidSect="00EC35C2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C2"/>
    <w:rsid w:val="00631777"/>
    <w:rsid w:val="006D43DF"/>
    <w:rsid w:val="008A42D5"/>
    <w:rsid w:val="00DE08FE"/>
    <w:rsid w:val="00EC35C2"/>
    <w:rsid w:val="00F9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3BA28-7D45-44F3-8F58-70FE1A3A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EC35C2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C35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dcterms:created xsi:type="dcterms:W3CDTF">2015-09-04T13:10:00Z</dcterms:created>
  <dcterms:modified xsi:type="dcterms:W3CDTF">2015-09-07T10:41:00Z</dcterms:modified>
</cp:coreProperties>
</file>