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FE5" w:rsidRPr="002A1924" w:rsidRDefault="00C87FE5" w:rsidP="00C87FE5">
      <w:pPr>
        <w:pStyle w:val="Tytu"/>
        <w:jc w:val="right"/>
        <w:rPr>
          <w:i/>
        </w:rPr>
      </w:pPr>
    </w:p>
    <w:p w:rsidR="00C87FE5" w:rsidRPr="002A1924" w:rsidRDefault="00C87FE5" w:rsidP="00C87FE5">
      <w:pPr>
        <w:pStyle w:val="Tytu"/>
      </w:pPr>
    </w:p>
    <w:p w:rsidR="00C87FE5" w:rsidRPr="002A1924" w:rsidRDefault="00C87FE5" w:rsidP="00C87FE5">
      <w:pPr>
        <w:pStyle w:val="Tytu"/>
        <w:spacing w:line="360" w:lineRule="auto"/>
      </w:pPr>
      <w:r>
        <w:t>Uchwała Nr 18</w:t>
      </w:r>
      <w:r w:rsidRPr="002A1924">
        <w:t>/2015</w:t>
      </w:r>
    </w:p>
    <w:p w:rsidR="00C87FE5" w:rsidRPr="002A1924" w:rsidRDefault="00C87FE5" w:rsidP="00C87FE5">
      <w:pPr>
        <w:spacing w:line="360" w:lineRule="auto"/>
        <w:jc w:val="center"/>
        <w:rPr>
          <w:b/>
          <w:bCs/>
        </w:rPr>
      </w:pPr>
      <w:r w:rsidRPr="002A1924">
        <w:rPr>
          <w:b/>
          <w:bCs/>
        </w:rPr>
        <w:t>Senatu Śląskiego Uniwersytetu Medycznego w Katowicach</w:t>
      </w:r>
    </w:p>
    <w:p w:rsidR="00C87FE5" w:rsidRPr="002A1924" w:rsidRDefault="00C87FE5" w:rsidP="00C87FE5">
      <w:pPr>
        <w:jc w:val="center"/>
        <w:rPr>
          <w:b/>
          <w:bCs/>
        </w:rPr>
      </w:pPr>
      <w:r w:rsidRPr="002A1924">
        <w:rPr>
          <w:b/>
          <w:bCs/>
        </w:rPr>
        <w:t>z dnia 18.02.2015 r.</w:t>
      </w:r>
    </w:p>
    <w:p w:rsidR="00C87FE5" w:rsidRPr="002A1924" w:rsidRDefault="00C87FE5" w:rsidP="00C87FE5"/>
    <w:p w:rsidR="00C87FE5" w:rsidRPr="002A1924" w:rsidRDefault="00C87FE5" w:rsidP="00C87FE5">
      <w:pPr>
        <w:ind w:left="1276" w:hanging="1276"/>
        <w:jc w:val="both"/>
      </w:pPr>
    </w:p>
    <w:p w:rsidR="00C87FE5" w:rsidRPr="002A1924" w:rsidRDefault="00C87FE5" w:rsidP="00C87FE5">
      <w:pPr>
        <w:spacing w:line="360" w:lineRule="auto"/>
        <w:ind w:left="1276" w:hanging="1276"/>
        <w:jc w:val="both"/>
      </w:pPr>
      <w:r w:rsidRPr="002A1924">
        <w:t xml:space="preserve">w sprawie: zmiany Uchwały Nr 117/2012 Senatu Śląskiego Uniwersytetu Medycznego </w:t>
      </w:r>
      <w:r w:rsidRPr="002A1924">
        <w:br/>
        <w:t xml:space="preserve">w Katowicach z dnia 30 maja 2012 r. w sprawie wytycznych dla rad wydziałów w zakresie uchwalania planów studiów i programów kształcenia na studiach doktoranckich prowadzonych w Śląskim Uniwersytecie Medycznym </w:t>
      </w:r>
      <w:r w:rsidRPr="002A1924">
        <w:br/>
        <w:t>w Katowicach</w:t>
      </w:r>
    </w:p>
    <w:p w:rsidR="00C87FE5" w:rsidRPr="002A1924" w:rsidRDefault="00C87FE5" w:rsidP="00C87FE5"/>
    <w:p w:rsidR="00C87FE5" w:rsidRPr="002A1924" w:rsidRDefault="00C87FE5" w:rsidP="00C87FE5">
      <w:pPr>
        <w:jc w:val="both"/>
      </w:pPr>
    </w:p>
    <w:p w:rsidR="00C87FE5" w:rsidRPr="002A1924" w:rsidRDefault="00C87FE5" w:rsidP="00C87FE5">
      <w:pPr>
        <w:spacing w:line="360" w:lineRule="auto"/>
        <w:jc w:val="both"/>
      </w:pPr>
      <w:r w:rsidRPr="002A1924">
        <w:t xml:space="preserve">Działając na podstawie art. 62 ust. 1 w związku z 68 ust. 1 pkt 3 ustawy z dnia </w:t>
      </w:r>
      <w:r w:rsidRPr="002A1924">
        <w:br/>
        <w:t xml:space="preserve">27 lipca 2005 r. – Prawo o szkolnictwie wyższym </w:t>
      </w:r>
      <w:r w:rsidRPr="002A1924">
        <w:rPr>
          <w:i/>
        </w:rPr>
        <w:t>(t.</w:t>
      </w:r>
      <w:r>
        <w:rPr>
          <w:i/>
        </w:rPr>
        <w:t xml:space="preserve"> </w:t>
      </w:r>
      <w:r w:rsidRPr="002A1924">
        <w:rPr>
          <w:i/>
        </w:rPr>
        <w:t xml:space="preserve">j. Dz. U. z 2012 r. poz. 572 z </w:t>
      </w:r>
      <w:proofErr w:type="spellStart"/>
      <w:r w:rsidRPr="002A1924">
        <w:rPr>
          <w:i/>
        </w:rPr>
        <w:t>późn</w:t>
      </w:r>
      <w:proofErr w:type="spellEnd"/>
      <w:r w:rsidRPr="002A1924">
        <w:rPr>
          <w:i/>
        </w:rPr>
        <w:t>. zm.)</w:t>
      </w:r>
      <w:r w:rsidRPr="002A1924">
        <w:t xml:space="preserve"> oraz § 38 ust. 1 pkt 12 Statutu Śląskiego Uniwersytetu Medycznego w Katowicach </w:t>
      </w:r>
      <w:r w:rsidRPr="002A1924">
        <w:rPr>
          <w:i/>
          <w:szCs w:val="22"/>
        </w:rPr>
        <w:t>(t. j. Uchwała Nr 112/2014 Senatu SUM z dnia 22.10.2014 r.)</w:t>
      </w:r>
    </w:p>
    <w:p w:rsidR="00C87FE5" w:rsidRPr="002A1924" w:rsidRDefault="00C87FE5" w:rsidP="00C87FE5">
      <w:pPr>
        <w:jc w:val="both"/>
      </w:pPr>
    </w:p>
    <w:p w:rsidR="00C87FE5" w:rsidRPr="002A1924" w:rsidRDefault="00C87FE5" w:rsidP="00C87FE5">
      <w:pPr>
        <w:spacing w:line="360" w:lineRule="auto"/>
        <w:jc w:val="center"/>
      </w:pPr>
      <w:r w:rsidRPr="002A1924">
        <w:t xml:space="preserve">Senat Śląskiego Uniwersytetu Medycznego w Katowicach </w:t>
      </w:r>
    </w:p>
    <w:p w:rsidR="00C87FE5" w:rsidRPr="002A1924" w:rsidRDefault="00C87FE5" w:rsidP="00C87FE5">
      <w:pPr>
        <w:jc w:val="center"/>
      </w:pPr>
      <w:r w:rsidRPr="002A1924">
        <w:t>uchwala, co następuje:</w:t>
      </w:r>
    </w:p>
    <w:p w:rsidR="00C87FE5" w:rsidRPr="002A1924" w:rsidRDefault="00C87FE5" w:rsidP="00C87FE5">
      <w:pPr>
        <w:jc w:val="center"/>
        <w:rPr>
          <w:b/>
        </w:rPr>
      </w:pPr>
    </w:p>
    <w:p w:rsidR="00C87FE5" w:rsidRPr="002A1924" w:rsidRDefault="00C87FE5" w:rsidP="00C87FE5">
      <w:pPr>
        <w:jc w:val="center"/>
        <w:rPr>
          <w:b/>
        </w:rPr>
      </w:pPr>
      <w:r w:rsidRPr="002A1924">
        <w:rPr>
          <w:b/>
        </w:rPr>
        <w:t>§ 1</w:t>
      </w:r>
    </w:p>
    <w:p w:rsidR="00C87FE5" w:rsidRPr="002A1924" w:rsidRDefault="00C87FE5" w:rsidP="00C87FE5">
      <w:pPr>
        <w:jc w:val="center"/>
        <w:rPr>
          <w:b/>
        </w:rPr>
      </w:pPr>
    </w:p>
    <w:p w:rsidR="00C87FE5" w:rsidRPr="002A1924" w:rsidRDefault="00C87FE5" w:rsidP="00C87FE5">
      <w:pPr>
        <w:numPr>
          <w:ilvl w:val="1"/>
          <w:numId w:val="41"/>
        </w:numPr>
        <w:tabs>
          <w:tab w:val="clear" w:pos="1364"/>
          <w:tab w:val="num" w:pos="426"/>
        </w:tabs>
        <w:spacing w:line="360" w:lineRule="auto"/>
        <w:ind w:left="425" w:hanging="425"/>
        <w:jc w:val="both"/>
      </w:pPr>
      <w:r w:rsidRPr="002A1924">
        <w:t>W Uchwale Nr 117/2012 z dnia 30 maja 2012 r.</w:t>
      </w:r>
      <w:r w:rsidRPr="002A1924">
        <w:rPr>
          <w:b/>
        </w:rPr>
        <w:t xml:space="preserve"> </w:t>
      </w:r>
      <w:r w:rsidRPr="002A1924">
        <w:t>§§ 2 – 4 otrzymują nowe następujące brzmienie:</w:t>
      </w:r>
    </w:p>
    <w:p w:rsidR="00C87FE5" w:rsidRPr="002A1924" w:rsidRDefault="00C87FE5" w:rsidP="00C87FE5">
      <w:pPr>
        <w:jc w:val="center"/>
      </w:pPr>
    </w:p>
    <w:p w:rsidR="00C87FE5" w:rsidRPr="002A1924" w:rsidRDefault="00C87FE5" w:rsidP="00C87FE5">
      <w:pPr>
        <w:jc w:val="center"/>
        <w:rPr>
          <w:i/>
        </w:rPr>
      </w:pPr>
      <w:r w:rsidRPr="002A1924">
        <w:rPr>
          <w:i/>
        </w:rPr>
        <w:t>„§ 2</w:t>
      </w:r>
    </w:p>
    <w:p w:rsidR="00C87FE5" w:rsidRPr="002A1924" w:rsidRDefault="00C87FE5" w:rsidP="00C87FE5">
      <w:pPr>
        <w:jc w:val="center"/>
        <w:rPr>
          <w:b/>
          <w:i/>
        </w:rPr>
      </w:pPr>
    </w:p>
    <w:p w:rsidR="00C87FE5" w:rsidRPr="002A1924" w:rsidRDefault="00C87FE5" w:rsidP="00C87FE5">
      <w:pPr>
        <w:jc w:val="both"/>
        <w:rPr>
          <w:i/>
        </w:rPr>
      </w:pPr>
      <w:r w:rsidRPr="002A1924">
        <w:rPr>
          <w:i/>
        </w:rPr>
        <w:t xml:space="preserve">Realizacja programu studiów doktoranckich przygotowuje do: </w:t>
      </w:r>
    </w:p>
    <w:p w:rsidR="00C87FE5" w:rsidRPr="002A1924" w:rsidRDefault="00C87FE5" w:rsidP="00C87FE5">
      <w:pPr>
        <w:numPr>
          <w:ilvl w:val="0"/>
          <w:numId w:val="43"/>
        </w:numPr>
        <w:jc w:val="both"/>
        <w:rPr>
          <w:i/>
        </w:rPr>
      </w:pPr>
      <w:r w:rsidRPr="002A1924">
        <w:rPr>
          <w:i/>
        </w:rPr>
        <w:t>pracy o charakterze badawczym lub badawczo-rozwojowym, a w szczególności prowadzi do osiągnięcia efektów kształcenia w zakresie:</w:t>
      </w:r>
    </w:p>
    <w:p w:rsidR="00C87FE5" w:rsidRPr="002A1924" w:rsidRDefault="00C87FE5" w:rsidP="00C87FE5">
      <w:pPr>
        <w:numPr>
          <w:ilvl w:val="3"/>
          <w:numId w:val="41"/>
        </w:numPr>
        <w:tabs>
          <w:tab w:val="clear" w:pos="2804"/>
          <w:tab w:val="num" w:pos="1134"/>
        </w:tabs>
        <w:ind w:left="1134" w:hanging="425"/>
        <w:jc w:val="both"/>
        <w:rPr>
          <w:i/>
        </w:rPr>
      </w:pPr>
      <w:r w:rsidRPr="002A1924">
        <w:rPr>
          <w:i/>
        </w:rPr>
        <w:t>wiedzy na zaawansowanym poziomie, o charakterze podstawowym dla dziedziny związanej z obszarem prowadzonych badań naukowych, obejmujących najnowsze osiągnięcia nauki lub sztuki, oraz o charakterze szczegółowym, odpowiadające obszarowi prowadzonych badań naukowych, obejmującej najnowsze osiągnięcia nauki lub sztuki,</w:t>
      </w:r>
    </w:p>
    <w:p w:rsidR="00C87FE5" w:rsidRPr="002A1924" w:rsidRDefault="00C87FE5" w:rsidP="00C87FE5">
      <w:pPr>
        <w:numPr>
          <w:ilvl w:val="3"/>
          <w:numId w:val="41"/>
        </w:numPr>
        <w:tabs>
          <w:tab w:val="clear" w:pos="2804"/>
          <w:tab w:val="num" w:pos="1134"/>
        </w:tabs>
        <w:ind w:left="1134" w:hanging="425"/>
        <w:jc w:val="both"/>
        <w:rPr>
          <w:i/>
        </w:rPr>
      </w:pPr>
      <w:r w:rsidRPr="002A1924">
        <w:rPr>
          <w:i/>
        </w:rPr>
        <w:t>umiejętności związanych z metodyką i metodologią prowadzenia badań naukowych,</w:t>
      </w:r>
    </w:p>
    <w:p w:rsidR="00C87FE5" w:rsidRPr="002A1924" w:rsidRDefault="00C87FE5" w:rsidP="00C87FE5">
      <w:pPr>
        <w:numPr>
          <w:ilvl w:val="3"/>
          <w:numId w:val="41"/>
        </w:numPr>
        <w:tabs>
          <w:tab w:val="clear" w:pos="2804"/>
          <w:tab w:val="num" w:pos="1134"/>
        </w:tabs>
        <w:ind w:left="1134" w:hanging="425"/>
        <w:jc w:val="both"/>
        <w:rPr>
          <w:i/>
        </w:rPr>
      </w:pPr>
      <w:r w:rsidRPr="002A1924">
        <w:rPr>
          <w:i/>
        </w:rPr>
        <w:t xml:space="preserve">kompetencji społecznych odnoszących się do działalności naukowo-badawczej </w:t>
      </w:r>
      <w:r w:rsidRPr="002A1924">
        <w:rPr>
          <w:i/>
        </w:rPr>
        <w:br/>
        <w:t>i społecznej roli uczonego,</w:t>
      </w:r>
    </w:p>
    <w:p w:rsidR="00C87FE5" w:rsidRPr="002A1924" w:rsidRDefault="00C87FE5" w:rsidP="00C87FE5">
      <w:pPr>
        <w:numPr>
          <w:ilvl w:val="0"/>
          <w:numId w:val="41"/>
        </w:numPr>
        <w:jc w:val="both"/>
        <w:rPr>
          <w:i/>
        </w:rPr>
      </w:pPr>
      <w:r w:rsidRPr="002A1924">
        <w:rPr>
          <w:i/>
        </w:rPr>
        <w:t xml:space="preserve">wykonywania zawodu nauczyciela akademickiego i prowadzi do osiągnięcia efektów kształcenia w zakresie umiejętności związanych z metodyką i techniką prowadzenia </w:t>
      </w:r>
      <w:r w:rsidRPr="002A1924">
        <w:rPr>
          <w:i/>
        </w:rPr>
        <w:lastRenderedPageBreak/>
        <w:t>zajęć dydaktycznych, w tym z wykorzystaniem nowych technologii w kształceniu studentów.</w:t>
      </w:r>
    </w:p>
    <w:p w:rsidR="00C87FE5" w:rsidRPr="002A1924" w:rsidRDefault="00C87FE5" w:rsidP="00C87FE5">
      <w:pPr>
        <w:jc w:val="center"/>
        <w:rPr>
          <w:i/>
        </w:rPr>
      </w:pPr>
      <w:r w:rsidRPr="002A1924">
        <w:rPr>
          <w:i/>
        </w:rPr>
        <w:t>§ 3</w:t>
      </w:r>
    </w:p>
    <w:p w:rsidR="00C87FE5" w:rsidRPr="002A1924" w:rsidRDefault="00C87FE5" w:rsidP="00C87FE5">
      <w:pPr>
        <w:jc w:val="both"/>
        <w:rPr>
          <w:b/>
          <w:i/>
        </w:rPr>
      </w:pPr>
    </w:p>
    <w:p w:rsidR="00C87FE5" w:rsidRPr="002A1924" w:rsidRDefault="00C87FE5" w:rsidP="00C87FE5">
      <w:pPr>
        <w:jc w:val="both"/>
        <w:rPr>
          <w:i/>
        </w:rPr>
      </w:pPr>
      <w:r w:rsidRPr="002A1924">
        <w:rPr>
          <w:i/>
        </w:rPr>
        <w:t>Dokumentacja programu studiów doktoranckich obejmuje:</w:t>
      </w:r>
    </w:p>
    <w:p w:rsidR="00C87FE5" w:rsidRPr="002A1924" w:rsidRDefault="00C87FE5" w:rsidP="00C87FE5">
      <w:pPr>
        <w:numPr>
          <w:ilvl w:val="1"/>
          <w:numId w:val="42"/>
        </w:numPr>
        <w:tabs>
          <w:tab w:val="clear" w:pos="1440"/>
          <w:tab w:val="left" w:pos="360"/>
          <w:tab w:val="num" w:pos="709"/>
        </w:tabs>
        <w:ind w:hanging="1156"/>
        <w:jc w:val="both"/>
        <w:rPr>
          <w:i/>
        </w:rPr>
      </w:pPr>
      <w:r w:rsidRPr="002A1924">
        <w:rPr>
          <w:i/>
        </w:rPr>
        <w:t>ogólną charakterystykę prowadzonych studiów doktoranckich, w tym:</w:t>
      </w:r>
    </w:p>
    <w:p w:rsidR="00C87FE5" w:rsidRPr="002A1924" w:rsidRDefault="00C87FE5" w:rsidP="00C87FE5">
      <w:pPr>
        <w:numPr>
          <w:ilvl w:val="0"/>
          <w:numId w:val="44"/>
        </w:numPr>
        <w:tabs>
          <w:tab w:val="left" w:pos="1134"/>
        </w:tabs>
        <w:ind w:firstLine="65"/>
        <w:jc w:val="both"/>
        <w:rPr>
          <w:i/>
        </w:rPr>
      </w:pPr>
      <w:r w:rsidRPr="002A1924">
        <w:rPr>
          <w:i/>
        </w:rPr>
        <w:t>nazwę Wydziału,</w:t>
      </w:r>
    </w:p>
    <w:p w:rsidR="00C87FE5" w:rsidRPr="002A1924" w:rsidRDefault="00C87FE5" w:rsidP="00C87FE5">
      <w:pPr>
        <w:numPr>
          <w:ilvl w:val="0"/>
          <w:numId w:val="44"/>
        </w:numPr>
        <w:tabs>
          <w:tab w:val="left" w:pos="1134"/>
        </w:tabs>
        <w:ind w:firstLine="65"/>
        <w:jc w:val="both"/>
        <w:rPr>
          <w:i/>
        </w:rPr>
      </w:pPr>
      <w:r w:rsidRPr="002A1924">
        <w:rPr>
          <w:i/>
        </w:rPr>
        <w:t>nazwę studiów doktoranckich,</w:t>
      </w:r>
    </w:p>
    <w:p w:rsidR="00C87FE5" w:rsidRPr="002A1924" w:rsidRDefault="00C87FE5" w:rsidP="00C87FE5">
      <w:pPr>
        <w:numPr>
          <w:ilvl w:val="0"/>
          <w:numId w:val="44"/>
        </w:numPr>
        <w:tabs>
          <w:tab w:val="left" w:pos="1134"/>
        </w:tabs>
        <w:ind w:firstLine="65"/>
        <w:jc w:val="both"/>
        <w:rPr>
          <w:i/>
        </w:rPr>
      </w:pPr>
      <w:r w:rsidRPr="002A1924">
        <w:rPr>
          <w:i/>
        </w:rPr>
        <w:t>formę studiów (stacjonarne/niestacjonarne),</w:t>
      </w:r>
    </w:p>
    <w:p w:rsidR="00C87FE5" w:rsidRPr="002A1924" w:rsidRDefault="00C87FE5" w:rsidP="00C87FE5">
      <w:pPr>
        <w:numPr>
          <w:ilvl w:val="0"/>
          <w:numId w:val="44"/>
        </w:numPr>
        <w:tabs>
          <w:tab w:val="left" w:pos="1134"/>
        </w:tabs>
        <w:ind w:firstLine="65"/>
        <w:jc w:val="both"/>
        <w:rPr>
          <w:i/>
        </w:rPr>
      </w:pPr>
      <w:r w:rsidRPr="002A1924">
        <w:rPr>
          <w:i/>
        </w:rPr>
        <w:t>stopień naukowy uzyskiwany przez absolwenta,</w:t>
      </w:r>
    </w:p>
    <w:p w:rsidR="00C87FE5" w:rsidRPr="002A1924" w:rsidRDefault="00C87FE5" w:rsidP="00C87FE5">
      <w:pPr>
        <w:numPr>
          <w:ilvl w:val="0"/>
          <w:numId w:val="44"/>
        </w:numPr>
        <w:tabs>
          <w:tab w:val="left" w:pos="1134"/>
        </w:tabs>
        <w:ind w:left="1134" w:hanging="425"/>
        <w:jc w:val="both"/>
        <w:rPr>
          <w:i/>
        </w:rPr>
      </w:pPr>
      <w:r w:rsidRPr="002A1924">
        <w:rPr>
          <w:i/>
        </w:rPr>
        <w:t>przyporządkowanie do obszaru wiedzy, dziedziny nauki i dyscypliny naukowej,</w:t>
      </w:r>
    </w:p>
    <w:p w:rsidR="00C87FE5" w:rsidRPr="002A1924" w:rsidRDefault="00C87FE5" w:rsidP="00C87FE5">
      <w:pPr>
        <w:numPr>
          <w:ilvl w:val="0"/>
          <w:numId w:val="44"/>
        </w:numPr>
        <w:tabs>
          <w:tab w:val="left" w:pos="1134"/>
        </w:tabs>
        <w:ind w:left="1134" w:hanging="425"/>
        <w:jc w:val="both"/>
        <w:rPr>
          <w:i/>
        </w:rPr>
      </w:pPr>
      <w:r w:rsidRPr="002A1924">
        <w:rPr>
          <w:i/>
        </w:rPr>
        <w:t>określenie zakładanych efektów kształcenia,</w:t>
      </w:r>
    </w:p>
    <w:p w:rsidR="00C87FE5" w:rsidRPr="002A1924" w:rsidRDefault="00C87FE5" w:rsidP="00C87FE5">
      <w:pPr>
        <w:numPr>
          <w:ilvl w:val="0"/>
          <w:numId w:val="44"/>
        </w:numPr>
        <w:tabs>
          <w:tab w:val="left" w:pos="1134"/>
        </w:tabs>
        <w:ind w:firstLine="65"/>
        <w:jc w:val="both"/>
        <w:rPr>
          <w:i/>
        </w:rPr>
      </w:pPr>
      <w:r w:rsidRPr="002A1924">
        <w:rPr>
          <w:i/>
        </w:rPr>
        <w:t>czas trwania studiów,</w:t>
      </w:r>
    </w:p>
    <w:p w:rsidR="00C87FE5" w:rsidRPr="002A1924" w:rsidRDefault="00C87FE5" w:rsidP="00C87FE5">
      <w:pPr>
        <w:numPr>
          <w:ilvl w:val="0"/>
          <w:numId w:val="44"/>
        </w:numPr>
        <w:tabs>
          <w:tab w:val="left" w:pos="1134"/>
        </w:tabs>
        <w:ind w:firstLine="65"/>
        <w:jc w:val="both"/>
        <w:rPr>
          <w:i/>
        </w:rPr>
      </w:pPr>
      <w:r w:rsidRPr="002A1924">
        <w:rPr>
          <w:i/>
        </w:rPr>
        <w:t>zasady rekrutacji na studia.</w:t>
      </w:r>
    </w:p>
    <w:p w:rsidR="00C87FE5" w:rsidRPr="002A1924" w:rsidRDefault="00C87FE5" w:rsidP="00C87FE5">
      <w:pPr>
        <w:numPr>
          <w:ilvl w:val="1"/>
          <w:numId w:val="42"/>
        </w:numPr>
        <w:tabs>
          <w:tab w:val="clear" w:pos="1440"/>
          <w:tab w:val="num" w:pos="360"/>
          <w:tab w:val="num" w:pos="709"/>
        </w:tabs>
        <w:ind w:hanging="1156"/>
        <w:jc w:val="both"/>
        <w:rPr>
          <w:i/>
        </w:rPr>
      </w:pPr>
      <w:r w:rsidRPr="002A1924">
        <w:rPr>
          <w:i/>
        </w:rPr>
        <w:t>plan studiów,</w:t>
      </w:r>
    </w:p>
    <w:p w:rsidR="00C87FE5" w:rsidRPr="002A1924" w:rsidRDefault="00C87FE5" w:rsidP="00C87FE5">
      <w:pPr>
        <w:numPr>
          <w:ilvl w:val="1"/>
          <w:numId w:val="42"/>
        </w:numPr>
        <w:tabs>
          <w:tab w:val="clear" w:pos="1440"/>
          <w:tab w:val="num" w:pos="709"/>
        </w:tabs>
        <w:ind w:left="709" w:hanging="425"/>
        <w:jc w:val="both"/>
        <w:rPr>
          <w:i/>
        </w:rPr>
      </w:pPr>
      <w:r w:rsidRPr="002A1924">
        <w:rPr>
          <w:i/>
        </w:rPr>
        <w:t>opis poszczególnych modułów kształcenia wraz z przypisaniem do każdego modułu zakładanych efektów kształcenia oraz liczby punktów ECTS,</w:t>
      </w:r>
    </w:p>
    <w:p w:rsidR="00C87FE5" w:rsidRPr="002A1924" w:rsidRDefault="00C87FE5" w:rsidP="00C87FE5">
      <w:pPr>
        <w:numPr>
          <w:ilvl w:val="1"/>
          <w:numId w:val="42"/>
        </w:numPr>
        <w:tabs>
          <w:tab w:val="clear" w:pos="1440"/>
          <w:tab w:val="num" w:pos="709"/>
        </w:tabs>
        <w:ind w:left="709" w:hanging="425"/>
        <w:jc w:val="both"/>
        <w:rPr>
          <w:i/>
        </w:rPr>
      </w:pPr>
      <w:r w:rsidRPr="002A1924">
        <w:rPr>
          <w:i/>
        </w:rPr>
        <w:t xml:space="preserve">określenie sposobów weryfikacji zakładanych efektów kształcenia osiąganych przez doktorantów, </w:t>
      </w:r>
    </w:p>
    <w:p w:rsidR="00C87FE5" w:rsidRPr="002A1924" w:rsidRDefault="00C87FE5" w:rsidP="00C87FE5">
      <w:pPr>
        <w:numPr>
          <w:ilvl w:val="1"/>
          <w:numId w:val="42"/>
        </w:numPr>
        <w:tabs>
          <w:tab w:val="clear" w:pos="1440"/>
          <w:tab w:val="num" w:pos="360"/>
          <w:tab w:val="num" w:pos="709"/>
        </w:tabs>
        <w:ind w:left="360" w:hanging="76"/>
        <w:jc w:val="both"/>
        <w:rPr>
          <w:i/>
        </w:rPr>
      </w:pPr>
      <w:r w:rsidRPr="002A1924">
        <w:rPr>
          <w:i/>
        </w:rPr>
        <w:t>wymogi związane z ukończeniem studiów doktoranckich,</w:t>
      </w:r>
    </w:p>
    <w:p w:rsidR="00C87FE5" w:rsidRPr="002A1924" w:rsidRDefault="00C87FE5" w:rsidP="00C87FE5">
      <w:pPr>
        <w:numPr>
          <w:ilvl w:val="1"/>
          <w:numId w:val="42"/>
        </w:numPr>
        <w:tabs>
          <w:tab w:val="clear" w:pos="1440"/>
          <w:tab w:val="num" w:pos="709"/>
        </w:tabs>
        <w:ind w:left="709" w:hanging="425"/>
        <w:jc w:val="both"/>
        <w:rPr>
          <w:i/>
        </w:rPr>
      </w:pPr>
      <w:r w:rsidRPr="002A1924">
        <w:rPr>
          <w:i/>
        </w:rPr>
        <w:t>zasady formy i wymiar odbywania praktyk zawodowych z przyporządkowana im liczbą punktów ECTS.</w:t>
      </w:r>
    </w:p>
    <w:p w:rsidR="00C87FE5" w:rsidRPr="002A1924" w:rsidRDefault="00C87FE5" w:rsidP="00C87FE5">
      <w:pPr>
        <w:jc w:val="center"/>
        <w:rPr>
          <w:i/>
        </w:rPr>
      </w:pPr>
      <w:r w:rsidRPr="002A1924">
        <w:rPr>
          <w:i/>
        </w:rPr>
        <w:t>§ 4</w:t>
      </w:r>
    </w:p>
    <w:p w:rsidR="00C87FE5" w:rsidRPr="002A1924" w:rsidRDefault="00C87FE5" w:rsidP="00C87FE5">
      <w:pPr>
        <w:jc w:val="both"/>
        <w:rPr>
          <w:b/>
          <w:i/>
        </w:rPr>
      </w:pPr>
    </w:p>
    <w:p w:rsidR="00C87FE5" w:rsidRPr="002A1924" w:rsidRDefault="00C87FE5" w:rsidP="00C87FE5">
      <w:pPr>
        <w:numPr>
          <w:ilvl w:val="2"/>
          <w:numId w:val="44"/>
        </w:numPr>
        <w:tabs>
          <w:tab w:val="num" w:pos="360"/>
        </w:tabs>
        <w:ind w:left="360"/>
        <w:jc w:val="both"/>
        <w:rPr>
          <w:i/>
        </w:rPr>
      </w:pPr>
      <w:r w:rsidRPr="002A1924">
        <w:rPr>
          <w:i/>
        </w:rPr>
        <w:t>Przy opracowaniu programu studiów doktoranckich należy uwzględnić następujące wymagania:</w:t>
      </w:r>
    </w:p>
    <w:p w:rsidR="00C87FE5" w:rsidRPr="002A1924" w:rsidRDefault="00C87FE5" w:rsidP="00C87FE5">
      <w:pPr>
        <w:numPr>
          <w:ilvl w:val="3"/>
          <w:numId w:val="44"/>
        </w:numPr>
        <w:tabs>
          <w:tab w:val="num" w:pos="720"/>
        </w:tabs>
        <w:ind w:left="720"/>
        <w:jc w:val="both"/>
        <w:rPr>
          <w:i/>
        </w:rPr>
      </w:pPr>
      <w:r w:rsidRPr="002A1924">
        <w:rPr>
          <w:i/>
        </w:rPr>
        <w:t xml:space="preserve">łączny wymiar zajęć obowiązkowych, fakultatywnych i praktyk zawodowych, objętych programem całego toku studiów odpowiada od 30 do  45 punktom ECTS, </w:t>
      </w:r>
    </w:p>
    <w:p w:rsidR="00C87FE5" w:rsidRPr="002A1924" w:rsidRDefault="00C87FE5" w:rsidP="00C87FE5">
      <w:pPr>
        <w:numPr>
          <w:ilvl w:val="3"/>
          <w:numId w:val="44"/>
        </w:numPr>
        <w:tabs>
          <w:tab w:val="num" w:pos="720"/>
        </w:tabs>
        <w:ind w:left="720"/>
        <w:jc w:val="both"/>
        <w:rPr>
          <w:i/>
        </w:rPr>
      </w:pPr>
      <w:r w:rsidRPr="002A1924">
        <w:rPr>
          <w:i/>
        </w:rPr>
        <w:t>wymiar zajęć fakultatywnych rozwijających umiejętności zawodowe, przygotowujących doktoranta do pracy o charakterze badawczym lub badawczo-rozwojowym, odpowiada co najmniej 5 punktom ECTS,</w:t>
      </w:r>
    </w:p>
    <w:p w:rsidR="00C87FE5" w:rsidRPr="002A1924" w:rsidRDefault="00C87FE5" w:rsidP="00C87FE5">
      <w:pPr>
        <w:numPr>
          <w:ilvl w:val="3"/>
          <w:numId w:val="44"/>
        </w:numPr>
        <w:tabs>
          <w:tab w:val="num" w:pos="720"/>
        </w:tabs>
        <w:ind w:left="720"/>
        <w:jc w:val="both"/>
        <w:rPr>
          <w:i/>
        </w:rPr>
      </w:pPr>
      <w:r w:rsidRPr="002A1924">
        <w:rPr>
          <w:i/>
        </w:rPr>
        <w:t>wymiar zajęć fakultatywnych rozwijających umiejętności dydaktyczne, przygotowujące doktoranta do wykonywania zawodu nauczyciela akademickiego, odpowiada co najmniej 5 punktom ECTS,</w:t>
      </w:r>
    </w:p>
    <w:p w:rsidR="00C87FE5" w:rsidRPr="002A1924" w:rsidRDefault="00C87FE5" w:rsidP="00C87FE5">
      <w:pPr>
        <w:numPr>
          <w:ilvl w:val="3"/>
          <w:numId w:val="44"/>
        </w:numPr>
        <w:tabs>
          <w:tab w:val="num" w:pos="720"/>
        </w:tabs>
        <w:ind w:left="720"/>
        <w:jc w:val="both"/>
        <w:rPr>
          <w:i/>
        </w:rPr>
      </w:pPr>
      <w:r w:rsidRPr="002A1924">
        <w:rPr>
          <w:i/>
        </w:rPr>
        <w:t>wymiar zajęć fakultatywnych wynosi co najmniej 15 godzin,</w:t>
      </w:r>
    </w:p>
    <w:p w:rsidR="00C87FE5" w:rsidRPr="002A1924" w:rsidRDefault="00C87FE5" w:rsidP="00C87FE5">
      <w:pPr>
        <w:numPr>
          <w:ilvl w:val="3"/>
          <w:numId w:val="44"/>
        </w:numPr>
        <w:tabs>
          <w:tab w:val="num" w:pos="720"/>
        </w:tabs>
        <w:ind w:left="720"/>
        <w:jc w:val="both"/>
        <w:rPr>
          <w:i/>
        </w:rPr>
      </w:pPr>
      <w:r w:rsidRPr="002A1924">
        <w:rPr>
          <w:i/>
        </w:rPr>
        <w:t xml:space="preserve">jeden punkt ECTS odpowiada 25-30 godzinom pracy doktoranta, niezbędnym do uzyskania założonych efektów kształcenia, przy czym liczba godzin pracy doktoranta obejmuje udział w różnych formach zorganizowanych przez Uczelnię zajęć </w:t>
      </w:r>
      <w:r w:rsidRPr="002A1924">
        <w:rPr>
          <w:i/>
        </w:rPr>
        <w:br/>
        <w:t>z udziałem nauczycieli akademickich oraz czas poświęcony na samodzielną pracę doktoranta,</w:t>
      </w:r>
    </w:p>
    <w:p w:rsidR="00C87FE5" w:rsidRPr="002A1924" w:rsidRDefault="00C87FE5" w:rsidP="00C87FE5">
      <w:pPr>
        <w:numPr>
          <w:ilvl w:val="3"/>
          <w:numId w:val="44"/>
        </w:numPr>
        <w:tabs>
          <w:tab w:val="num" w:pos="720"/>
        </w:tabs>
        <w:ind w:left="720"/>
        <w:jc w:val="both"/>
        <w:rPr>
          <w:i/>
        </w:rPr>
      </w:pPr>
      <w:r w:rsidRPr="002A1924">
        <w:rPr>
          <w:i/>
        </w:rPr>
        <w:t xml:space="preserve">więcej niż połowa programu stacjonarnych studiów doktoranckich wymaga obecności uczestników tych studiów w Wydziale prowadzącym studia i jest realizowana </w:t>
      </w:r>
      <w:r w:rsidRPr="002A1924">
        <w:rPr>
          <w:i/>
        </w:rPr>
        <w:br/>
        <w:t>w formie zajęć dydaktycznych i pracy naukowej, wymagających bezpośredniego udziału nauczycieli akademickich lub opiekunów naukowych i doktorantów,</w:t>
      </w:r>
    </w:p>
    <w:p w:rsidR="00C87FE5" w:rsidRPr="002A1924" w:rsidRDefault="00C87FE5" w:rsidP="00C87FE5">
      <w:pPr>
        <w:numPr>
          <w:ilvl w:val="3"/>
          <w:numId w:val="44"/>
        </w:numPr>
        <w:tabs>
          <w:tab w:val="num" w:pos="720"/>
        </w:tabs>
        <w:ind w:left="720"/>
        <w:jc w:val="both"/>
        <w:rPr>
          <w:i/>
        </w:rPr>
      </w:pPr>
      <w:r w:rsidRPr="002A1924">
        <w:rPr>
          <w:i/>
        </w:rPr>
        <w:t>organizacja niestacjonarnych studiów doktoranckich zapewnia możliwość odbywania studiów osobom zatrudnionym w ramach stosunku pracy,</w:t>
      </w:r>
    </w:p>
    <w:p w:rsidR="00C87FE5" w:rsidRPr="002A1924" w:rsidRDefault="00C87FE5" w:rsidP="00C87FE5">
      <w:pPr>
        <w:numPr>
          <w:ilvl w:val="3"/>
          <w:numId w:val="44"/>
        </w:numPr>
        <w:tabs>
          <w:tab w:val="num" w:pos="720"/>
        </w:tabs>
        <w:ind w:left="720"/>
        <w:jc w:val="both"/>
        <w:rPr>
          <w:i/>
        </w:rPr>
      </w:pPr>
      <w:r w:rsidRPr="002A1924">
        <w:rPr>
          <w:i/>
        </w:rPr>
        <w:t xml:space="preserve">punkty ECTS przypisuje się za zaliczenie każdego z modułów kształcenia (przedmiotów) i praktyk przewidzianych w programie kształcenia, przy czym liczba punktów ECTS nie zależy od uzyskanej oceny, a warunkiem ich przyznania jest </w:t>
      </w:r>
      <w:r w:rsidRPr="002A1924">
        <w:rPr>
          <w:i/>
        </w:rPr>
        <w:lastRenderedPageBreak/>
        <w:t>spełnienie przez doktoranta wymagań dotyczących uzyskania zakładanych efektów kształcenia potwierdzonych zaliczeniem zajęć lub praktyk.</w:t>
      </w:r>
    </w:p>
    <w:p w:rsidR="00C87FE5" w:rsidRPr="002A1924" w:rsidRDefault="00C87FE5" w:rsidP="00C87FE5">
      <w:pPr>
        <w:ind w:left="567"/>
        <w:jc w:val="both"/>
        <w:rPr>
          <w:i/>
        </w:rPr>
      </w:pPr>
    </w:p>
    <w:p w:rsidR="00C87FE5" w:rsidRPr="002A1924" w:rsidRDefault="00C87FE5" w:rsidP="00C87FE5">
      <w:pPr>
        <w:numPr>
          <w:ilvl w:val="2"/>
          <w:numId w:val="44"/>
        </w:numPr>
        <w:tabs>
          <w:tab w:val="num" w:pos="360"/>
        </w:tabs>
        <w:ind w:left="360"/>
        <w:jc w:val="both"/>
        <w:rPr>
          <w:i/>
        </w:rPr>
      </w:pPr>
      <w:r w:rsidRPr="002A1924">
        <w:rPr>
          <w:i/>
        </w:rPr>
        <w:t>Warunkiem ukończenia studiów doktoranckich jest uzyskanie kwalifikacji trzeciego stopnia oraz uzyskanie założonych efektów kształcenia oraz wymaganej programem studiów liczby punktów ECTS.</w:t>
      </w:r>
    </w:p>
    <w:p w:rsidR="00C87FE5" w:rsidRPr="002A1924" w:rsidRDefault="00C87FE5" w:rsidP="00C87FE5">
      <w:pPr>
        <w:ind w:left="360"/>
        <w:jc w:val="both"/>
        <w:rPr>
          <w:i/>
        </w:rPr>
      </w:pPr>
    </w:p>
    <w:p w:rsidR="00C87FE5" w:rsidRPr="002A1924" w:rsidRDefault="00C87FE5" w:rsidP="00C87FE5">
      <w:pPr>
        <w:numPr>
          <w:ilvl w:val="2"/>
          <w:numId w:val="44"/>
        </w:numPr>
        <w:tabs>
          <w:tab w:val="num" w:pos="360"/>
        </w:tabs>
        <w:ind w:left="360"/>
        <w:jc w:val="both"/>
        <w:rPr>
          <w:i/>
        </w:rPr>
      </w:pPr>
      <w:r w:rsidRPr="002A1924">
        <w:rPr>
          <w:i/>
        </w:rPr>
        <w:t xml:space="preserve">Ustalany dla doktoranta przez Dziekana Wydziału  </w:t>
      </w:r>
      <w:r w:rsidRPr="002A1924">
        <w:rPr>
          <w:bCs/>
          <w:i/>
        </w:rPr>
        <w:t xml:space="preserve">indywidualny plan studiów i program kształcenia uwzględnia osiągniecie założonych efektów kształcenia, uzyskanie wymaganej liczby punktów ECTS, które nie mogą być mniejsze od obowiązujących </w:t>
      </w:r>
      <w:r w:rsidRPr="002A1924">
        <w:rPr>
          <w:bCs/>
          <w:i/>
        </w:rPr>
        <w:br/>
        <w:t>w ogólnym planie i programie studiów.</w:t>
      </w:r>
    </w:p>
    <w:p w:rsidR="00C87FE5" w:rsidRPr="002A1924" w:rsidRDefault="00C87FE5" w:rsidP="00C87FE5">
      <w:pPr>
        <w:pStyle w:val="Akapitzlist"/>
        <w:rPr>
          <w:i/>
        </w:rPr>
      </w:pPr>
    </w:p>
    <w:p w:rsidR="00C87FE5" w:rsidRPr="002A1924" w:rsidRDefault="00C87FE5" w:rsidP="00C87FE5">
      <w:pPr>
        <w:numPr>
          <w:ilvl w:val="2"/>
          <w:numId w:val="44"/>
        </w:numPr>
        <w:tabs>
          <w:tab w:val="num" w:pos="360"/>
        </w:tabs>
        <w:ind w:left="360"/>
        <w:jc w:val="both"/>
        <w:rPr>
          <w:i/>
        </w:rPr>
      </w:pPr>
      <w:r w:rsidRPr="002A1924">
        <w:rPr>
          <w:i/>
        </w:rPr>
        <w:t>Wymiar praktyk w formie prowadzenia zajęć dydaktycznych dla uczestników studiów doktoranckich prowadzonych w uczelni nie może być mniejszy niż 10 oraz większy niż 90 godzin rocznie.</w:t>
      </w:r>
    </w:p>
    <w:p w:rsidR="00C87FE5" w:rsidRPr="002A1924" w:rsidRDefault="00C87FE5" w:rsidP="00C87FE5">
      <w:pPr>
        <w:ind w:left="360"/>
        <w:jc w:val="both"/>
        <w:rPr>
          <w:i/>
        </w:rPr>
      </w:pPr>
    </w:p>
    <w:p w:rsidR="00C87FE5" w:rsidRPr="002A1924" w:rsidRDefault="00C87FE5" w:rsidP="00C87FE5">
      <w:pPr>
        <w:numPr>
          <w:ilvl w:val="2"/>
          <w:numId w:val="44"/>
        </w:numPr>
        <w:tabs>
          <w:tab w:val="num" w:pos="360"/>
        </w:tabs>
        <w:ind w:left="360"/>
        <w:jc w:val="both"/>
        <w:rPr>
          <w:i/>
        </w:rPr>
      </w:pPr>
      <w:r w:rsidRPr="002A1924">
        <w:rPr>
          <w:i/>
        </w:rPr>
        <w:t>Szczegółowy roczny wymiar praktyk, o których mowa w ust. 4 określa Regulamin Studiów Doktoranckich w Śląskim Uniwersytecie Medycznym w Katowicach.</w:t>
      </w:r>
    </w:p>
    <w:p w:rsidR="00C87FE5" w:rsidRPr="002A1924" w:rsidRDefault="00C87FE5" w:rsidP="00C87FE5">
      <w:pPr>
        <w:pStyle w:val="Akapitzlist"/>
        <w:rPr>
          <w:i/>
        </w:rPr>
      </w:pPr>
    </w:p>
    <w:p w:rsidR="00C87FE5" w:rsidRPr="002A1924" w:rsidRDefault="00C87FE5" w:rsidP="00C87FE5">
      <w:pPr>
        <w:numPr>
          <w:ilvl w:val="2"/>
          <w:numId w:val="44"/>
        </w:numPr>
        <w:tabs>
          <w:tab w:val="num" w:pos="360"/>
        </w:tabs>
        <w:ind w:left="360"/>
        <w:jc w:val="both"/>
        <w:rPr>
          <w:i/>
        </w:rPr>
      </w:pPr>
      <w:r w:rsidRPr="002A1924">
        <w:rPr>
          <w:bCs/>
          <w:i/>
        </w:rPr>
        <w:t xml:space="preserve">Ustalony dla doktoranta przez Dziekana, indywidualny plan studiów i program kształcenia uwzględnia osiągniecie założonych efektów kształcenia, uzyskanie wymaganej liczby punktów ECTS, które nie mogą być mniejsze od obowiązujących w ogólnym planie </w:t>
      </w:r>
      <w:r w:rsidRPr="002A1924">
        <w:rPr>
          <w:bCs/>
          <w:i/>
        </w:rPr>
        <w:br/>
        <w:t>i programie studiów.”</w:t>
      </w:r>
    </w:p>
    <w:p w:rsidR="00C87FE5" w:rsidRPr="002A1924" w:rsidRDefault="00C87FE5" w:rsidP="00C87FE5">
      <w:pPr>
        <w:jc w:val="both"/>
      </w:pPr>
    </w:p>
    <w:p w:rsidR="00C87FE5" w:rsidRPr="002A1924" w:rsidRDefault="00C87FE5" w:rsidP="00C87FE5">
      <w:pPr>
        <w:jc w:val="center"/>
        <w:rPr>
          <w:b/>
        </w:rPr>
      </w:pPr>
      <w:r w:rsidRPr="002A1924">
        <w:rPr>
          <w:b/>
        </w:rPr>
        <w:t>§ 2</w:t>
      </w:r>
    </w:p>
    <w:p w:rsidR="00C87FE5" w:rsidRPr="002A1924" w:rsidRDefault="00C87FE5" w:rsidP="00C87FE5">
      <w:pPr>
        <w:jc w:val="both"/>
        <w:rPr>
          <w:b/>
        </w:rPr>
      </w:pPr>
    </w:p>
    <w:p w:rsidR="00C87FE5" w:rsidRPr="002A1924" w:rsidRDefault="00C87FE5" w:rsidP="00C87FE5">
      <w:pPr>
        <w:jc w:val="both"/>
      </w:pPr>
      <w:r w:rsidRPr="002A1924">
        <w:t>Pozostałe zapisy Uchwały Nr 117/2012 z dnia z dnia 30 maja 2012 r. pozostają bez zmian.</w:t>
      </w:r>
    </w:p>
    <w:p w:rsidR="00C87FE5" w:rsidRPr="002A1924" w:rsidRDefault="00C87FE5" w:rsidP="00C87FE5">
      <w:pPr>
        <w:jc w:val="both"/>
      </w:pPr>
    </w:p>
    <w:p w:rsidR="00C87FE5" w:rsidRPr="002A1924" w:rsidRDefault="00C87FE5" w:rsidP="00C87FE5">
      <w:pPr>
        <w:jc w:val="center"/>
        <w:rPr>
          <w:b/>
        </w:rPr>
      </w:pPr>
      <w:r w:rsidRPr="002A1924">
        <w:rPr>
          <w:b/>
        </w:rPr>
        <w:t>§ 3</w:t>
      </w:r>
    </w:p>
    <w:p w:rsidR="00C87FE5" w:rsidRPr="002A1924" w:rsidRDefault="00C87FE5" w:rsidP="00C87FE5">
      <w:pPr>
        <w:jc w:val="both"/>
        <w:rPr>
          <w:b/>
        </w:rPr>
      </w:pPr>
    </w:p>
    <w:p w:rsidR="00C87FE5" w:rsidRPr="002A1924" w:rsidRDefault="00C87FE5" w:rsidP="00C87FE5">
      <w:pPr>
        <w:spacing w:line="360" w:lineRule="auto"/>
        <w:jc w:val="both"/>
      </w:pPr>
      <w:r w:rsidRPr="002A1924">
        <w:t>Wykonanie uchwały powierza właściwym Dziekanom Wydziałów Śląskiego Uniwersytetu Medycznego w Katowicach.</w:t>
      </w:r>
    </w:p>
    <w:p w:rsidR="00C87FE5" w:rsidRPr="002A1924" w:rsidRDefault="00C87FE5" w:rsidP="00C87FE5">
      <w:pPr>
        <w:ind w:left="1080"/>
        <w:jc w:val="center"/>
      </w:pPr>
    </w:p>
    <w:p w:rsidR="00C87FE5" w:rsidRPr="002A1924" w:rsidRDefault="00C87FE5" w:rsidP="00C87FE5">
      <w:pPr>
        <w:jc w:val="center"/>
        <w:rPr>
          <w:b/>
        </w:rPr>
      </w:pPr>
      <w:r w:rsidRPr="002A1924">
        <w:rPr>
          <w:b/>
        </w:rPr>
        <w:t>§ 4</w:t>
      </w:r>
    </w:p>
    <w:p w:rsidR="00C87FE5" w:rsidRPr="002A1924" w:rsidRDefault="00C87FE5" w:rsidP="00C87FE5">
      <w:pPr>
        <w:jc w:val="center"/>
        <w:rPr>
          <w:b/>
        </w:rPr>
      </w:pPr>
    </w:p>
    <w:p w:rsidR="00C87FE5" w:rsidRPr="002A1924" w:rsidRDefault="00C87FE5" w:rsidP="00C87FE5">
      <w:pPr>
        <w:jc w:val="both"/>
      </w:pPr>
      <w:r w:rsidRPr="002A1924">
        <w:t>Uchwała wchodzi w życie z dniem podjęcia.</w:t>
      </w:r>
    </w:p>
    <w:p w:rsidR="00C87FE5" w:rsidRPr="002A1924" w:rsidRDefault="00C87FE5" w:rsidP="00C87FE5">
      <w:pPr>
        <w:jc w:val="both"/>
      </w:pPr>
    </w:p>
    <w:p w:rsidR="00C87FE5" w:rsidRPr="002A1924" w:rsidRDefault="00C87FE5" w:rsidP="00C87FE5">
      <w:pPr>
        <w:ind w:left="3540" w:firstLine="1280"/>
        <w:rPr>
          <w:b/>
          <w:bCs/>
          <w:i/>
          <w:iCs/>
        </w:rPr>
      </w:pPr>
    </w:p>
    <w:p w:rsidR="00C87FE5" w:rsidRPr="002A1924" w:rsidRDefault="00C87FE5" w:rsidP="00C87FE5">
      <w:pPr>
        <w:ind w:left="3540" w:firstLine="1280"/>
        <w:rPr>
          <w:b/>
          <w:bCs/>
          <w:i/>
          <w:iCs/>
        </w:rPr>
      </w:pPr>
      <w:r w:rsidRPr="002A1924">
        <w:rPr>
          <w:b/>
          <w:bCs/>
          <w:i/>
          <w:iCs/>
        </w:rPr>
        <w:t>Przewodniczący Senatu</w:t>
      </w:r>
    </w:p>
    <w:p w:rsidR="00C87FE5" w:rsidRPr="002A1924" w:rsidRDefault="00C87FE5" w:rsidP="00C87FE5">
      <w:pPr>
        <w:ind w:left="3540"/>
        <w:rPr>
          <w:b/>
          <w:bCs/>
          <w:i/>
          <w:iCs/>
        </w:rPr>
      </w:pPr>
      <w:r w:rsidRPr="002A1924">
        <w:rPr>
          <w:b/>
          <w:bCs/>
          <w:i/>
          <w:iCs/>
        </w:rPr>
        <w:t xml:space="preserve">                                      Rektor</w:t>
      </w:r>
    </w:p>
    <w:p w:rsidR="00C87FE5" w:rsidRPr="002A1924" w:rsidRDefault="00C87FE5" w:rsidP="00C87FE5">
      <w:pPr>
        <w:ind w:left="3540"/>
        <w:rPr>
          <w:b/>
          <w:bCs/>
          <w:i/>
          <w:iCs/>
        </w:rPr>
      </w:pPr>
      <w:r w:rsidRPr="002A1924">
        <w:rPr>
          <w:b/>
          <w:bCs/>
          <w:i/>
          <w:iCs/>
        </w:rPr>
        <w:t>Śląskiego Uniwersytetu Medycznego w Katowicach</w:t>
      </w:r>
    </w:p>
    <w:p w:rsidR="00C87FE5" w:rsidRPr="002A1924" w:rsidRDefault="00C87FE5" w:rsidP="00C87FE5">
      <w:pPr>
        <w:ind w:left="3540"/>
        <w:rPr>
          <w:b/>
          <w:bCs/>
          <w:i/>
          <w:iCs/>
        </w:rPr>
      </w:pPr>
    </w:p>
    <w:p w:rsidR="00C87FE5" w:rsidRPr="002A1924" w:rsidRDefault="00C87FE5" w:rsidP="00C87FE5">
      <w:pPr>
        <w:ind w:left="3540"/>
        <w:rPr>
          <w:b/>
          <w:bCs/>
          <w:i/>
          <w:iCs/>
        </w:rPr>
      </w:pPr>
      <w:r w:rsidRPr="002A1924">
        <w:rPr>
          <w:b/>
          <w:bCs/>
          <w:i/>
          <w:iCs/>
        </w:rPr>
        <w:t xml:space="preserve">      </w:t>
      </w:r>
      <w:r w:rsidRPr="00A148F2">
        <w:rPr>
          <w:b/>
          <w:bCs/>
          <w:i/>
          <w:iCs/>
          <w:lang w:val="en-US"/>
        </w:rPr>
        <w:t>p</w:t>
      </w:r>
      <w:r w:rsidRPr="002A1924">
        <w:rPr>
          <w:b/>
          <w:bCs/>
          <w:i/>
          <w:iCs/>
          <w:lang w:val="en-US"/>
        </w:rPr>
        <w:t xml:space="preserve">rof. </w:t>
      </w:r>
      <w:proofErr w:type="spellStart"/>
      <w:r w:rsidRPr="002A1924">
        <w:rPr>
          <w:b/>
          <w:bCs/>
          <w:i/>
          <w:iCs/>
          <w:lang w:val="en-US"/>
        </w:rPr>
        <w:t>dr</w:t>
      </w:r>
      <w:proofErr w:type="spellEnd"/>
      <w:r w:rsidRPr="002A1924">
        <w:rPr>
          <w:b/>
          <w:bCs/>
          <w:i/>
          <w:iCs/>
          <w:lang w:val="en-US"/>
        </w:rPr>
        <w:t xml:space="preserve"> hab. n. med. </w:t>
      </w:r>
      <w:r w:rsidRPr="002A1924">
        <w:rPr>
          <w:b/>
          <w:bCs/>
          <w:i/>
          <w:iCs/>
        </w:rPr>
        <w:t>Przemysław Jałowiecki</w:t>
      </w:r>
    </w:p>
    <w:p w:rsidR="00C87FE5" w:rsidRPr="002A1924" w:rsidRDefault="00C87FE5" w:rsidP="00C87FE5">
      <w:pPr>
        <w:jc w:val="both"/>
      </w:pPr>
    </w:p>
    <w:p w:rsidR="00E878F6" w:rsidRPr="00C87FE5" w:rsidRDefault="00E878F6" w:rsidP="00C87FE5">
      <w:bookmarkStart w:id="0" w:name="_GoBack"/>
      <w:bookmarkEnd w:id="0"/>
    </w:p>
    <w:sectPr w:rsidR="00E878F6" w:rsidRPr="00C87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2B2"/>
    <w:multiLevelType w:val="hybridMultilevel"/>
    <w:tmpl w:val="49C0CAE2"/>
    <w:lvl w:ilvl="0" w:tplc="D9FC485C">
      <w:start w:val="1"/>
      <w:numFmt w:val="lowerLetter"/>
      <w:lvlText w:val="%1)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4A7035"/>
    <w:multiLevelType w:val="hybridMultilevel"/>
    <w:tmpl w:val="E72C36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8F1721"/>
    <w:multiLevelType w:val="hybridMultilevel"/>
    <w:tmpl w:val="D93C74C6"/>
    <w:lvl w:ilvl="0" w:tplc="E368C31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2C6E9B"/>
    <w:multiLevelType w:val="hybridMultilevel"/>
    <w:tmpl w:val="0B004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A0DBC"/>
    <w:multiLevelType w:val="hybridMultilevel"/>
    <w:tmpl w:val="A97C8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7855B1"/>
    <w:multiLevelType w:val="hybridMultilevel"/>
    <w:tmpl w:val="5260B1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2974AA"/>
    <w:multiLevelType w:val="hybridMultilevel"/>
    <w:tmpl w:val="827EAAFC"/>
    <w:lvl w:ilvl="0" w:tplc="3CC2560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7B102A"/>
    <w:multiLevelType w:val="hybridMultilevel"/>
    <w:tmpl w:val="2946DBF6"/>
    <w:lvl w:ilvl="0" w:tplc="223A4E7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C16C04"/>
    <w:multiLevelType w:val="hybridMultilevel"/>
    <w:tmpl w:val="C3FC12DE"/>
    <w:lvl w:ilvl="0" w:tplc="3946A39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0468E46">
      <w:start w:val="1"/>
      <w:numFmt w:val="decimal"/>
      <w:lvlText w:val="%4."/>
      <w:lvlJc w:val="left"/>
      <w:pPr>
        <w:ind w:left="2880" w:hanging="360"/>
      </w:pPr>
      <w:rPr>
        <w:color w:val="FF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017D17"/>
    <w:multiLevelType w:val="hybridMultilevel"/>
    <w:tmpl w:val="059A5CF2"/>
    <w:lvl w:ilvl="0" w:tplc="F3CEEC9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93E1D87"/>
    <w:multiLevelType w:val="hybridMultilevel"/>
    <w:tmpl w:val="98B4DB68"/>
    <w:lvl w:ilvl="0" w:tplc="AC48F5C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C837225"/>
    <w:multiLevelType w:val="hybridMultilevel"/>
    <w:tmpl w:val="882A4EA2"/>
    <w:lvl w:ilvl="0" w:tplc="14D81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3412D2"/>
    <w:multiLevelType w:val="hybridMultilevel"/>
    <w:tmpl w:val="868043B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2695F4E"/>
    <w:multiLevelType w:val="hybridMultilevel"/>
    <w:tmpl w:val="94249260"/>
    <w:lvl w:ilvl="0" w:tplc="21B47D8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4690467"/>
    <w:multiLevelType w:val="hybridMultilevel"/>
    <w:tmpl w:val="34D67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C73320"/>
    <w:multiLevelType w:val="hybridMultilevel"/>
    <w:tmpl w:val="49D005B0"/>
    <w:lvl w:ilvl="0" w:tplc="1A3E1560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C783771"/>
    <w:multiLevelType w:val="hybridMultilevel"/>
    <w:tmpl w:val="BEE034DE"/>
    <w:lvl w:ilvl="0" w:tplc="AAAAD78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DCC34D3"/>
    <w:multiLevelType w:val="hybridMultilevel"/>
    <w:tmpl w:val="5F9ECADA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>
    <w:nsid w:val="32FA5947"/>
    <w:multiLevelType w:val="hybridMultilevel"/>
    <w:tmpl w:val="8E389668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2B7577"/>
    <w:multiLevelType w:val="hybridMultilevel"/>
    <w:tmpl w:val="0FBC1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6305A0"/>
    <w:multiLevelType w:val="hybridMultilevel"/>
    <w:tmpl w:val="DF6CE68E"/>
    <w:lvl w:ilvl="0" w:tplc="27901DB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8055A1F"/>
    <w:multiLevelType w:val="hybridMultilevel"/>
    <w:tmpl w:val="20C2F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CE36BF"/>
    <w:multiLevelType w:val="hybridMultilevel"/>
    <w:tmpl w:val="1430CB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7A5A0A"/>
    <w:multiLevelType w:val="hybridMultilevel"/>
    <w:tmpl w:val="ADF29648"/>
    <w:lvl w:ilvl="0" w:tplc="46E6354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4DF5787"/>
    <w:multiLevelType w:val="hybridMultilevel"/>
    <w:tmpl w:val="9EC0B03A"/>
    <w:lvl w:ilvl="0" w:tplc="D71E4E9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BE30E53"/>
    <w:multiLevelType w:val="hybridMultilevel"/>
    <w:tmpl w:val="50567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1B31B8"/>
    <w:multiLevelType w:val="hybridMultilevel"/>
    <w:tmpl w:val="FADEB3B2"/>
    <w:lvl w:ilvl="0" w:tplc="114AC158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B6FEAC78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649E86DC">
      <w:start w:val="1"/>
      <w:numFmt w:val="decimal"/>
      <w:lvlText w:val="%4)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E3211F0"/>
    <w:multiLevelType w:val="hybridMultilevel"/>
    <w:tmpl w:val="FE7680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AB2520"/>
    <w:multiLevelType w:val="hybridMultilevel"/>
    <w:tmpl w:val="67C80420"/>
    <w:lvl w:ilvl="0" w:tplc="BB6CB3BE">
      <w:start w:val="1"/>
      <w:numFmt w:val="lowerLetter"/>
      <w:lvlText w:val="%1)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0F17318"/>
    <w:multiLevelType w:val="hybridMultilevel"/>
    <w:tmpl w:val="9A32DD3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EE8C0D8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DB64F4"/>
    <w:multiLevelType w:val="hybridMultilevel"/>
    <w:tmpl w:val="4254DB9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55C64D70"/>
    <w:multiLevelType w:val="hybridMultilevel"/>
    <w:tmpl w:val="99F039D8"/>
    <w:lvl w:ilvl="0" w:tplc="42E810C6">
      <w:start w:val="1"/>
      <w:numFmt w:val="decimal"/>
      <w:lvlText w:val="%1)"/>
      <w:lvlJc w:val="left"/>
      <w:pPr>
        <w:tabs>
          <w:tab w:val="num" w:pos="749"/>
        </w:tabs>
        <w:ind w:left="749" w:hanging="465"/>
      </w:pPr>
    </w:lvl>
    <w:lvl w:ilvl="1" w:tplc="0415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25626E9E">
      <w:start w:val="1"/>
      <w:numFmt w:val="decimal"/>
      <w:lvlText w:val="%3)"/>
      <w:lvlJc w:val="left"/>
      <w:pPr>
        <w:tabs>
          <w:tab w:val="num" w:pos="2264"/>
        </w:tabs>
        <w:ind w:left="2264" w:hanging="360"/>
      </w:pPr>
    </w:lvl>
    <w:lvl w:ilvl="3" w:tplc="645EE1BC">
      <w:start w:val="1"/>
      <w:numFmt w:val="lowerLetter"/>
      <w:lvlText w:val="%4)"/>
      <w:lvlJc w:val="left"/>
      <w:pPr>
        <w:tabs>
          <w:tab w:val="num" w:pos="2804"/>
        </w:tabs>
        <w:ind w:left="2804" w:hanging="360"/>
      </w:pPr>
      <w:rPr>
        <w:color w:val="auto"/>
      </w:rPr>
    </w:lvl>
    <w:lvl w:ilvl="4" w:tplc="FD0EA4E0">
      <w:start w:val="1"/>
      <w:numFmt w:val="bullet"/>
      <w:lvlText w:val="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5A88597B"/>
    <w:multiLevelType w:val="hybridMultilevel"/>
    <w:tmpl w:val="2766B9C6"/>
    <w:lvl w:ilvl="0" w:tplc="C65E99A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B965063"/>
    <w:multiLevelType w:val="hybridMultilevel"/>
    <w:tmpl w:val="337C6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534D64"/>
    <w:multiLevelType w:val="hybridMultilevel"/>
    <w:tmpl w:val="6A8289E6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37D7545"/>
    <w:multiLevelType w:val="hybridMultilevel"/>
    <w:tmpl w:val="50D45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C53EB6"/>
    <w:multiLevelType w:val="hybridMultilevel"/>
    <w:tmpl w:val="FA74C8F0"/>
    <w:lvl w:ilvl="0" w:tplc="11F423D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80C5026"/>
    <w:multiLevelType w:val="hybridMultilevel"/>
    <w:tmpl w:val="5F4AF60C"/>
    <w:lvl w:ilvl="0" w:tplc="3ADC76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6035A3"/>
    <w:multiLevelType w:val="hybridMultilevel"/>
    <w:tmpl w:val="C088C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F00B1C"/>
    <w:multiLevelType w:val="hybridMultilevel"/>
    <w:tmpl w:val="A4E4304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39278D2"/>
    <w:multiLevelType w:val="hybridMultilevel"/>
    <w:tmpl w:val="3208B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62A231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6A26F1E">
      <w:start w:val="1"/>
      <w:numFmt w:val="decimal"/>
      <w:lvlText w:val="%3.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B839B0"/>
    <w:multiLevelType w:val="hybridMultilevel"/>
    <w:tmpl w:val="EED03A8C"/>
    <w:lvl w:ilvl="0" w:tplc="4F7EE348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4A47D7F"/>
    <w:multiLevelType w:val="hybridMultilevel"/>
    <w:tmpl w:val="68D4F3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A8582C"/>
    <w:multiLevelType w:val="hybridMultilevel"/>
    <w:tmpl w:val="9DC6594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36"/>
  </w:num>
  <w:num w:numId="10">
    <w:abstractNumId w:val="0"/>
  </w:num>
  <w:num w:numId="11">
    <w:abstractNumId w:val="28"/>
  </w:num>
  <w:num w:numId="12">
    <w:abstractNumId w:val="11"/>
  </w:num>
  <w:num w:numId="13">
    <w:abstractNumId w:val="42"/>
  </w:num>
  <w:num w:numId="14">
    <w:abstractNumId w:val="4"/>
  </w:num>
  <w:num w:numId="15">
    <w:abstractNumId w:val="41"/>
  </w:num>
  <w:num w:numId="16">
    <w:abstractNumId w:val="37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12"/>
  </w:num>
  <w:num w:numId="32">
    <w:abstractNumId w:val="5"/>
  </w:num>
  <w:num w:numId="33">
    <w:abstractNumId w:val="30"/>
  </w:num>
  <w:num w:numId="34">
    <w:abstractNumId w:val="34"/>
  </w:num>
  <w:num w:numId="35">
    <w:abstractNumId w:val="38"/>
  </w:num>
  <w:num w:numId="36">
    <w:abstractNumId w:val="43"/>
  </w:num>
  <w:num w:numId="37">
    <w:abstractNumId w:val="39"/>
  </w:num>
  <w:num w:numId="38">
    <w:abstractNumId w:val="21"/>
  </w:num>
  <w:num w:numId="39">
    <w:abstractNumId w:val="17"/>
  </w:num>
  <w:num w:numId="40">
    <w:abstractNumId w:val="22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D98"/>
    <w:rsid w:val="003140A6"/>
    <w:rsid w:val="003F0D98"/>
    <w:rsid w:val="008E3911"/>
    <w:rsid w:val="00C87FE5"/>
    <w:rsid w:val="00E878F6"/>
    <w:rsid w:val="00F8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F0D98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3F0D9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yt">
    <w:name w:val="tyt"/>
    <w:basedOn w:val="Normalny"/>
    <w:rsid w:val="003140A6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b/>
      <w:szCs w:val="20"/>
    </w:rPr>
  </w:style>
  <w:style w:type="paragraph" w:styleId="Akapitzlist">
    <w:name w:val="List Paragraph"/>
    <w:basedOn w:val="Normalny"/>
    <w:qFormat/>
    <w:rsid w:val="003140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F0D98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3F0D9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yt">
    <w:name w:val="tyt"/>
    <w:basedOn w:val="Normalny"/>
    <w:rsid w:val="003140A6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b/>
      <w:szCs w:val="20"/>
    </w:rPr>
  </w:style>
  <w:style w:type="paragraph" w:styleId="Akapitzlist">
    <w:name w:val="List Paragraph"/>
    <w:basedOn w:val="Normalny"/>
    <w:qFormat/>
    <w:rsid w:val="00314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2</cp:revision>
  <dcterms:created xsi:type="dcterms:W3CDTF">2015-02-23T06:56:00Z</dcterms:created>
  <dcterms:modified xsi:type="dcterms:W3CDTF">2015-02-23T06:56:00Z</dcterms:modified>
</cp:coreProperties>
</file>