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79" w:rsidRPr="00B25276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276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A60657">
        <w:rPr>
          <w:rFonts w:ascii="Times New Roman" w:hAnsi="Times New Roman" w:cs="Times New Roman"/>
          <w:b/>
          <w:i/>
          <w:sz w:val="24"/>
          <w:szCs w:val="24"/>
        </w:rPr>
        <w:t>138</w:t>
      </w:r>
      <w:r w:rsidRPr="00B2527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59234F" w:rsidRPr="00A60657" w:rsidRDefault="005F7A33" w:rsidP="005923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5276">
        <w:rPr>
          <w:rFonts w:ascii="Times New Roman" w:hAnsi="Times New Roman" w:cs="Times New Roman"/>
          <w:b/>
          <w:sz w:val="24"/>
          <w:szCs w:val="24"/>
        </w:rPr>
        <w:t>z</w:t>
      </w:r>
      <w:r w:rsidR="0059234F" w:rsidRPr="00B25276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A60657" w:rsidRPr="00A60657">
        <w:rPr>
          <w:rFonts w:ascii="Times New Roman" w:hAnsi="Times New Roman" w:cs="Times New Roman"/>
          <w:b/>
          <w:i/>
          <w:sz w:val="24"/>
          <w:szCs w:val="24"/>
        </w:rPr>
        <w:t>31.08.2017 r.</w:t>
      </w:r>
    </w:p>
    <w:p w:rsidR="0059234F" w:rsidRPr="00B25276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276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59234F" w:rsidRPr="00B25276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276">
        <w:rPr>
          <w:rFonts w:ascii="Times New Roman" w:hAnsi="Times New Roman" w:cs="Times New Roman"/>
          <w:b/>
          <w:sz w:val="24"/>
          <w:szCs w:val="24"/>
        </w:rPr>
        <w:t>Śląskiego Uniwersytetu Medyczne</w:t>
      </w:r>
      <w:bookmarkStart w:id="0" w:name="_GoBack"/>
      <w:bookmarkEnd w:id="0"/>
      <w:r w:rsidRPr="00B25276">
        <w:rPr>
          <w:rFonts w:ascii="Times New Roman" w:hAnsi="Times New Roman" w:cs="Times New Roman"/>
          <w:b/>
          <w:sz w:val="24"/>
          <w:szCs w:val="24"/>
        </w:rPr>
        <w:t xml:space="preserve">go w Katowicach </w:t>
      </w:r>
    </w:p>
    <w:p w:rsidR="0059234F" w:rsidRDefault="0059234F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276" w:rsidRPr="00B25276" w:rsidRDefault="00B25276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34F" w:rsidRDefault="0059234F" w:rsidP="00BE45C9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 xml:space="preserve">w sprawie: powołania Zespołu Zarządzającego Projektem oraz Zespołu Projektowego </w:t>
      </w:r>
      <w:r w:rsidR="00BE45C9">
        <w:rPr>
          <w:rFonts w:ascii="Times New Roman" w:hAnsi="Times New Roman" w:cs="Times New Roman"/>
          <w:sz w:val="24"/>
          <w:szCs w:val="24"/>
        </w:rPr>
        <w:br/>
      </w:r>
      <w:r w:rsidRPr="00B25276">
        <w:rPr>
          <w:rFonts w:ascii="Times New Roman" w:hAnsi="Times New Roman" w:cs="Times New Roman"/>
          <w:sz w:val="24"/>
          <w:szCs w:val="24"/>
        </w:rPr>
        <w:t xml:space="preserve">do realizacji zadań związanych z realizowanym </w:t>
      </w:r>
      <w:r w:rsidR="00E400F6" w:rsidRPr="00B25276">
        <w:rPr>
          <w:rFonts w:ascii="Times New Roman" w:hAnsi="Times New Roman" w:cs="Times New Roman"/>
          <w:sz w:val="24"/>
          <w:szCs w:val="24"/>
        </w:rPr>
        <w:t>w ramach Programu Operacyjnego Wiedza Edukacja Rozwój pt.:</w:t>
      </w:r>
      <w:r w:rsidR="00875815" w:rsidRPr="00B25276">
        <w:rPr>
          <w:rFonts w:ascii="Times New Roman" w:hAnsi="Times New Roman" w:cs="Times New Roman"/>
          <w:b/>
          <w:i/>
          <w:sz w:val="24"/>
          <w:szCs w:val="24"/>
        </w:rPr>
        <w:t xml:space="preserve"> „Warsztaty </w:t>
      </w:r>
      <w:proofErr w:type="spellStart"/>
      <w:r w:rsidR="00875815" w:rsidRPr="00B25276">
        <w:rPr>
          <w:rFonts w:ascii="Times New Roman" w:hAnsi="Times New Roman" w:cs="Times New Roman"/>
          <w:b/>
          <w:i/>
          <w:sz w:val="24"/>
          <w:szCs w:val="24"/>
        </w:rPr>
        <w:t>kulinarno</w:t>
      </w:r>
      <w:proofErr w:type="spellEnd"/>
      <w:r w:rsidR="00875815" w:rsidRPr="00B25276">
        <w:rPr>
          <w:rFonts w:ascii="Times New Roman" w:hAnsi="Times New Roman" w:cs="Times New Roman"/>
          <w:b/>
          <w:i/>
          <w:sz w:val="24"/>
          <w:szCs w:val="24"/>
        </w:rPr>
        <w:t xml:space="preserve"> – edukacyjne „Kolorowo znaczy zdrowo””, </w:t>
      </w:r>
      <w:r w:rsidR="00875815" w:rsidRPr="00B25276">
        <w:rPr>
          <w:rFonts w:ascii="Times New Roman" w:hAnsi="Times New Roman" w:cs="Times New Roman"/>
          <w:sz w:val="24"/>
          <w:szCs w:val="24"/>
        </w:rPr>
        <w:t xml:space="preserve">umowa nr: </w:t>
      </w:r>
      <w:r w:rsidR="00875815" w:rsidRPr="00B25276">
        <w:rPr>
          <w:rFonts w:ascii="Times New Roman" w:hAnsi="Times New Roman" w:cs="Times New Roman"/>
          <w:b/>
          <w:i/>
          <w:sz w:val="24"/>
          <w:szCs w:val="24"/>
        </w:rPr>
        <w:t>WND-POWR.03.01.00-00-C036/16-00</w:t>
      </w:r>
      <w:r w:rsidR="00952052" w:rsidRPr="00B25276">
        <w:rPr>
          <w:rFonts w:ascii="Times New Roman" w:hAnsi="Times New Roman" w:cs="Times New Roman"/>
          <w:sz w:val="24"/>
          <w:szCs w:val="24"/>
        </w:rPr>
        <w:t xml:space="preserve"> z dnia 08.03.2017 r.</w:t>
      </w:r>
    </w:p>
    <w:p w:rsidR="00B25276" w:rsidRPr="00B25276" w:rsidRDefault="00B25276" w:rsidP="008227BA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E400F6" w:rsidRPr="00B25276" w:rsidRDefault="00E400F6" w:rsidP="00E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 xml:space="preserve">Działając na podstawie art. 66 ust. 1 i 2 ustawy z dnia 27 lipca 2005 r. Prawo o szkolnictwie wyższym </w:t>
      </w:r>
      <w:r w:rsidRPr="00B2527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B25276" w:rsidRPr="00B25276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B25276" w:rsidRPr="00B2527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25276">
        <w:rPr>
          <w:rFonts w:ascii="Times New Roman" w:hAnsi="Times New Roman" w:cs="Times New Roman"/>
          <w:i/>
          <w:sz w:val="24"/>
          <w:szCs w:val="24"/>
        </w:rPr>
        <w:t>Dz. U. z 20</w:t>
      </w:r>
      <w:r w:rsidR="00B25276" w:rsidRPr="00B25276">
        <w:rPr>
          <w:rFonts w:ascii="Times New Roman" w:hAnsi="Times New Roman" w:cs="Times New Roman"/>
          <w:i/>
          <w:sz w:val="24"/>
          <w:szCs w:val="24"/>
        </w:rPr>
        <w:t>16</w:t>
      </w:r>
      <w:r w:rsidRPr="00B25276">
        <w:rPr>
          <w:rFonts w:ascii="Times New Roman" w:hAnsi="Times New Roman" w:cs="Times New Roman"/>
          <w:i/>
          <w:sz w:val="24"/>
          <w:szCs w:val="24"/>
        </w:rPr>
        <w:t xml:space="preserve"> poz. </w:t>
      </w:r>
      <w:r w:rsidR="00B25276" w:rsidRPr="00B25276">
        <w:rPr>
          <w:rFonts w:ascii="Times New Roman" w:hAnsi="Times New Roman" w:cs="Times New Roman"/>
          <w:i/>
          <w:sz w:val="24"/>
          <w:szCs w:val="24"/>
        </w:rPr>
        <w:t>1842</w:t>
      </w:r>
      <w:r w:rsidRPr="00B25276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B25276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B25276">
        <w:rPr>
          <w:rFonts w:ascii="Times New Roman" w:hAnsi="Times New Roman" w:cs="Times New Roman"/>
          <w:i/>
          <w:sz w:val="24"/>
          <w:szCs w:val="24"/>
        </w:rPr>
        <w:t>. zm.)</w:t>
      </w:r>
      <w:r w:rsidRPr="00B25276">
        <w:rPr>
          <w:rFonts w:ascii="Times New Roman" w:hAnsi="Times New Roman" w:cs="Times New Roman"/>
          <w:sz w:val="24"/>
          <w:szCs w:val="24"/>
        </w:rPr>
        <w:t xml:space="preserve"> oraz § 51 ust. 4 Statutu Śląskiego Uniwersytetu Medycznego w Katowicach </w:t>
      </w:r>
      <w:r w:rsidR="00847340" w:rsidRPr="00B2527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B25276" w:rsidRPr="00B25276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B25276" w:rsidRPr="00B2527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47340" w:rsidRPr="00B25276">
        <w:rPr>
          <w:rFonts w:ascii="Times New Roman" w:hAnsi="Times New Roman" w:cs="Times New Roman"/>
          <w:i/>
          <w:sz w:val="24"/>
          <w:szCs w:val="24"/>
        </w:rPr>
        <w:t xml:space="preserve">Uchwała 35/2017 Senatu SUM z dnia </w:t>
      </w:r>
      <w:r w:rsidR="00B25276">
        <w:rPr>
          <w:rFonts w:ascii="Times New Roman" w:hAnsi="Times New Roman" w:cs="Times New Roman"/>
          <w:i/>
          <w:sz w:val="24"/>
          <w:szCs w:val="24"/>
        </w:rPr>
        <w:br/>
      </w:r>
      <w:r w:rsidR="00847340" w:rsidRPr="00B25276">
        <w:rPr>
          <w:rFonts w:ascii="Times New Roman" w:hAnsi="Times New Roman" w:cs="Times New Roman"/>
          <w:i/>
          <w:sz w:val="24"/>
          <w:szCs w:val="24"/>
        </w:rPr>
        <w:t>22 marca 2017 r.</w:t>
      </w:r>
      <w:r w:rsidR="00847340" w:rsidRPr="00B25276">
        <w:rPr>
          <w:rFonts w:ascii="Times New Roman" w:hAnsi="Times New Roman" w:cs="Times New Roman"/>
          <w:sz w:val="24"/>
          <w:szCs w:val="24"/>
        </w:rPr>
        <w:t xml:space="preserve">) zarządzam, co następuje: </w:t>
      </w:r>
    </w:p>
    <w:p w:rsidR="00D25CB9" w:rsidRPr="00B25276" w:rsidRDefault="00D25CB9" w:rsidP="00D25CB9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§ 1</w:t>
      </w:r>
    </w:p>
    <w:p w:rsidR="00D25CB9" w:rsidRPr="00B25276" w:rsidRDefault="00D25CB9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 xml:space="preserve">Powołuję Zespół Zarządzający Projektem do realizacji zadań związanych z projektem pt.: </w:t>
      </w:r>
      <w:r w:rsidR="00952052" w:rsidRPr="00B25276">
        <w:rPr>
          <w:rFonts w:ascii="Times New Roman" w:hAnsi="Times New Roman" w:cs="Times New Roman"/>
          <w:b/>
          <w:i/>
          <w:sz w:val="24"/>
          <w:szCs w:val="24"/>
        </w:rPr>
        <w:t xml:space="preserve">„Warsztaty </w:t>
      </w:r>
      <w:proofErr w:type="spellStart"/>
      <w:r w:rsidR="00952052" w:rsidRPr="00B25276">
        <w:rPr>
          <w:rFonts w:ascii="Times New Roman" w:hAnsi="Times New Roman" w:cs="Times New Roman"/>
          <w:b/>
          <w:i/>
          <w:sz w:val="24"/>
          <w:szCs w:val="24"/>
        </w:rPr>
        <w:t>kulinarno</w:t>
      </w:r>
      <w:proofErr w:type="spellEnd"/>
      <w:r w:rsidR="00952052" w:rsidRPr="00B25276">
        <w:rPr>
          <w:rFonts w:ascii="Times New Roman" w:hAnsi="Times New Roman" w:cs="Times New Roman"/>
          <w:b/>
          <w:i/>
          <w:sz w:val="24"/>
          <w:szCs w:val="24"/>
        </w:rPr>
        <w:t xml:space="preserve"> – edukacyjne „Kolorowo znaczy zdrowo””, </w:t>
      </w:r>
      <w:r w:rsidR="00952052" w:rsidRPr="00B25276">
        <w:rPr>
          <w:rFonts w:ascii="Times New Roman" w:hAnsi="Times New Roman" w:cs="Times New Roman"/>
          <w:sz w:val="24"/>
          <w:szCs w:val="24"/>
        </w:rPr>
        <w:t xml:space="preserve">umowa nr: </w:t>
      </w:r>
      <w:r w:rsidR="00952052" w:rsidRPr="00B25276">
        <w:rPr>
          <w:rFonts w:ascii="Times New Roman" w:hAnsi="Times New Roman" w:cs="Times New Roman"/>
          <w:b/>
          <w:i/>
          <w:sz w:val="24"/>
          <w:szCs w:val="24"/>
        </w:rPr>
        <w:t>WND-POWR.03.01.00-00-C036/16-00</w:t>
      </w:r>
      <w:r w:rsidR="00952052" w:rsidRPr="00B25276">
        <w:rPr>
          <w:rFonts w:ascii="Times New Roman" w:hAnsi="Times New Roman" w:cs="Times New Roman"/>
          <w:sz w:val="24"/>
          <w:szCs w:val="24"/>
        </w:rPr>
        <w:t xml:space="preserve"> z dnia 08.03.2017 r. </w:t>
      </w:r>
      <w:r w:rsidRPr="00B25276">
        <w:rPr>
          <w:rFonts w:ascii="Times New Roman" w:hAnsi="Times New Roman" w:cs="Times New Roman"/>
          <w:sz w:val="24"/>
          <w:szCs w:val="24"/>
        </w:rPr>
        <w:t>w składzie:</w:t>
      </w:r>
    </w:p>
    <w:p w:rsidR="00D25CB9" w:rsidRDefault="00D25CB9" w:rsidP="00B2527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Kierownik</w:t>
      </w:r>
      <w:r w:rsidR="00B90D7E" w:rsidRPr="00B25276">
        <w:rPr>
          <w:rFonts w:ascii="Times New Roman" w:hAnsi="Times New Roman" w:cs="Times New Roman"/>
          <w:sz w:val="24"/>
          <w:szCs w:val="24"/>
        </w:rPr>
        <w:t xml:space="preserve"> Merytoryczny Projektu – Kierownik Zakładu Technologii i Oceny Jakości Żywności Katedry Dietetyki,</w:t>
      </w:r>
    </w:p>
    <w:p w:rsidR="008227BA" w:rsidRDefault="008227BA" w:rsidP="00B2527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Prorektor ds. Studiów i Studentów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227BA" w:rsidRPr="00B25276" w:rsidRDefault="008227BA" w:rsidP="008227B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Przedstawiciel Partnera (tj. Gminy Siemianowice Śląskie)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90D7E" w:rsidRPr="00B25276" w:rsidRDefault="00B90D7E" w:rsidP="00B2527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Koordynatorzy Warsztatów,</w:t>
      </w:r>
    </w:p>
    <w:p w:rsidR="00D25CB9" w:rsidRPr="008227BA" w:rsidRDefault="008227BA" w:rsidP="008227B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Warsztaty.</w:t>
      </w:r>
    </w:p>
    <w:p w:rsidR="0049674B" w:rsidRPr="00B25276" w:rsidRDefault="0049674B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Do w</w:t>
      </w:r>
      <w:r w:rsidR="004E3AB9">
        <w:rPr>
          <w:rFonts w:ascii="Times New Roman" w:hAnsi="Times New Roman" w:cs="Times New Roman"/>
          <w:sz w:val="24"/>
          <w:szCs w:val="24"/>
        </w:rPr>
        <w:t>s</w:t>
      </w:r>
      <w:r w:rsidRPr="00B25276">
        <w:rPr>
          <w:rFonts w:ascii="Times New Roman" w:hAnsi="Times New Roman" w:cs="Times New Roman"/>
          <w:sz w:val="24"/>
          <w:szCs w:val="24"/>
        </w:rPr>
        <w:t>pierania prac Zespołu Zarządzającego Projektem związanych z projektem, o którym mowa w ust. 1 powołuję Zespół Projektowy w składzie:</w:t>
      </w:r>
    </w:p>
    <w:p w:rsidR="0049674B" w:rsidRPr="00B25276" w:rsidRDefault="0049674B" w:rsidP="00B2527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Z – ca Kanclerza Dyrektor ds. Inwestycji i Eksploatacji,</w:t>
      </w:r>
    </w:p>
    <w:p w:rsidR="0049674B" w:rsidRPr="00B25276" w:rsidRDefault="0049674B" w:rsidP="00B2527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Dyrektor Centrum Transferu Technologii,</w:t>
      </w:r>
    </w:p>
    <w:p w:rsidR="0049674B" w:rsidRPr="00B25276" w:rsidRDefault="00032CB7" w:rsidP="00B2527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Pracownik</w:t>
      </w:r>
      <w:r w:rsidR="0049674B" w:rsidRPr="00B25276">
        <w:rPr>
          <w:rFonts w:ascii="Times New Roman" w:hAnsi="Times New Roman" w:cs="Times New Roman"/>
          <w:sz w:val="24"/>
          <w:szCs w:val="24"/>
        </w:rPr>
        <w:t xml:space="preserve"> Centrum Transferu Technologii,</w:t>
      </w:r>
    </w:p>
    <w:p w:rsidR="0049674B" w:rsidRPr="00B25276" w:rsidRDefault="0049674B" w:rsidP="00B2527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Kwestor,</w:t>
      </w:r>
    </w:p>
    <w:p w:rsidR="0049674B" w:rsidRPr="00B25276" w:rsidRDefault="0049674B" w:rsidP="00B2527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I Zastępca Kwestora,</w:t>
      </w:r>
    </w:p>
    <w:p w:rsidR="0049674B" w:rsidRPr="00B25276" w:rsidRDefault="0049674B" w:rsidP="00B2527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Kierownik Działu Kosztów,</w:t>
      </w:r>
    </w:p>
    <w:p w:rsidR="0049674B" w:rsidRPr="00B25276" w:rsidRDefault="0049674B" w:rsidP="00B2527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lastRenderedPageBreak/>
        <w:t>Kierownik Działu Finansowo – Księgowego,</w:t>
      </w:r>
    </w:p>
    <w:p w:rsidR="0049674B" w:rsidRPr="00B25276" w:rsidRDefault="0049674B" w:rsidP="00B2527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Kierownik Działu Płac,</w:t>
      </w:r>
    </w:p>
    <w:p w:rsidR="0049674B" w:rsidRPr="00B25276" w:rsidRDefault="0049674B" w:rsidP="00B2527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Kierownik Działu Zaopatrzenia,</w:t>
      </w:r>
    </w:p>
    <w:p w:rsidR="005F7A33" w:rsidRPr="00B25276" w:rsidRDefault="005F7A33" w:rsidP="00B2527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Administrator Bezpieczeństwa Informacji SUM,</w:t>
      </w:r>
    </w:p>
    <w:p w:rsidR="005F7A33" w:rsidRPr="00B25276" w:rsidRDefault="005F7A33" w:rsidP="00B2527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Kierownik Działu Karier Studenckich i Promocji Uczelni,</w:t>
      </w:r>
    </w:p>
    <w:p w:rsidR="005F7A33" w:rsidRPr="00B25276" w:rsidRDefault="005F7A33" w:rsidP="00B2527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Kierownik Archiwum Uczelni.</w:t>
      </w:r>
    </w:p>
    <w:p w:rsidR="005F7A33" w:rsidRPr="00B25276" w:rsidRDefault="005F7A33" w:rsidP="005F7A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Kierownika Merytorycznego Projektu zobowiązuję do organizowania posiedzeń Zespołu Projektowego co najmniej raz w roku.</w:t>
      </w:r>
    </w:p>
    <w:p w:rsidR="005F7A33" w:rsidRPr="00B25276" w:rsidRDefault="005F7A33" w:rsidP="005F7A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 xml:space="preserve">Zobowiązuję członków Zespołów </w:t>
      </w:r>
      <w:r w:rsidR="00B943CF" w:rsidRPr="00B25276">
        <w:rPr>
          <w:rFonts w:ascii="Times New Roman" w:hAnsi="Times New Roman" w:cs="Times New Roman"/>
          <w:sz w:val="24"/>
          <w:szCs w:val="24"/>
        </w:rPr>
        <w:t xml:space="preserve">do realizacji zadań określonych w załączniku nr 1 i 2 do niniejszego Zarządzenia (lub wyznaczenie pracowników do ich realizacji) oraz do udziału </w:t>
      </w:r>
      <w:r w:rsidR="00B943CF" w:rsidRPr="00B25276">
        <w:rPr>
          <w:rFonts w:ascii="Times New Roman" w:hAnsi="Times New Roman" w:cs="Times New Roman"/>
          <w:sz w:val="24"/>
          <w:szCs w:val="24"/>
        </w:rPr>
        <w:br/>
        <w:t xml:space="preserve">w pracach Zespołu. </w:t>
      </w:r>
    </w:p>
    <w:p w:rsidR="00B943CF" w:rsidRPr="00B25276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§ 2</w:t>
      </w:r>
    </w:p>
    <w:p w:rsidR="00B943CF" w:rsidRPr="00B25276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 xml:space="preserve">Zadania wykonywane przez członków Zespołów powinny beż wykonywane z zachowaniem przepisów prawa oraz zgodnie z postanowieniami umowy o dofinansowanie projektu. </w:t>
      </w:r>
    </w:p>
    <w:p w:rsidR="00B943CF" w:rsidRPr="00B25276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§ 3</w:t>
      </w:r>
    </w:p>
    <w:p w:rsidR="00B943CF" w:rsidRPr="00B25276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B943CF" w:rsidRPr="00B25276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>§ 4</w:t>
      </w:r>
    </w:p>
    <w:p w:rsidR="00B943CF" w:rsidRPr="00B25276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B25276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A60657" w:rsidRPr="00A60657" w:rsidRDefault="00A60657" w:rsidP="00A60657">
      <w:pPr>
        <w:spacing w:after="0"/>
        <w:ind w:left="2126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0657">
        <w:rPr>
          <w:rFonts w:ascii="Times New Roman" w:hAnsi="Times New Roman" w:cs="Times New Roman"/>
          <w:b/>
          <w:sz w:val="20"/>
          <w:szCs w:val="20"/>
        </w:rPr>
        <w:t>R E K T O R</w:t>
      </w:r>
    </w:p>
    <w:p w:rsidR="00A60657" w:rsidRPr="00A60657" w:rsidRDefault="00A60657" w:rsidP="00A60657">
      <w:pPr>
        <w:spacing w:after="0"/>
        <w:ind w:left="2126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0657">
        <w:rPr>
          <w:rFonts w:ascii="Times New Roman" w:hAnsi="Times New Roman" w:cs="Times New Roman"/>
          <w:b/>
          <w:sz w:val="20"/>
          <w:szCs w:val="20"/>
        </w:rPr>
        <w:t>Śląskiego Uniwersytetu Medycznego w Katowicach</w:t>
      </w:r>
    </w:p>
    <w:p w:rsidR="00A60657" w:rsidRPr="00A60657" w:rsidRDefault="00A60657" w:rsidP="00A60657">
      <w:pPr>
        <w:spacing w:after="0"/>
        <w:ind w:left="2126"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A60657" w:rsidRPr="00A60657" w:rsidRDefault="00A60657" w:rsidP="00A60657">
      <w:pPr>
        <w:spacing w:after="0"/>
        <w:ind w:left="2126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0657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prof. </w:t>
      </w:r>
      <w:proofErr w:type="spellStart"/>
      <w:r w:rsidRPr="00A60657">
        <w:rPr>
          <w:rFonts w:ascii="Times New Roman" w:hAnsi="Times New Roman" w:cs="Times New Roman"/>
          <w:b/>
          <w:i/>
          <w:sz w:val="20"/>
          <w:szCs w:val="20"/>
          <w:lang w:val="en-US"/>
        </w:rPr>
        <w:t>dr</w:t>
      </w:r>
      <w:proofErr w:type="spellEnd"/>
      <w:r w:rsidRPr="00A60657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hab. n. med. </w:t>
      </w:r>
      <w:r w:rsidRPr="00A60657">
        <w:rPr>
          <w:rFonts w:ascii="Times New Roman" w:hAnsi="Times New Roman" w:cs="Times New Roman"/>
          <w:b/>
          <w:i/>
          <w:sz w:val="20"/>
          <w:szCs w:val="20"/>
        </w:rPr>
        <w:t>Przemysław Jałowiecki</w:t>
      </w:r>
    </w:p>
    <w:p w:rsidR="00B943CF" w:rsidRPr="00B25276" w:rsidRDefault="00B943CF" w:rsidP="00B943CF">
      <w:pPr>
        <w:rPr>
          <w:rFonts w:ascii="Times New Roman" w:hAnsi="Times New Roman" w:cs="Times New Roman"/>
          <w:sz w:val="24"/>
          <w:szCs w:val="24"/>
        </w:rPr>
      </w:pPr>
    </w:p>
    <w:p w:rsidR="00B943CF" w:rsidRPr="00B25276" w:rsidRDefault="00B943CF" w:rsidP="00B943CF">
      <w:pPr>
        <w:rPr>
          <w:rFonts w:ascii="Times New Roman" w:hAnsi="Times New Roman" w:cs="Times New Roman"/>
        </w:rPr>
      </w:pPr>
    </w:p>
    <w:p w:rsidR="00B943CF" w:rsidRPr="00B25276" w:rsidRDefault="00B943CF" w:rsidP="00B943C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25276">
        <w:rPr>
          <w:rFonts w:ascii="Times New Roman" w:hAnsi="Times New Roman" w:cs="Times New Roman"/>
          <w:b/>
          <w:sz w:val="18"/>
          <w:szCs w:val="18"/>
        </w:rPr>
        <w:t>Otrzymują:</w:t>
      </w:r>
    </w:p>
    <w:p w:rsidR="00B943CF" w:rsidRPr="00B25276" w:rsidRDefault="00B943CF" w:rsidP="00B2527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>Zespół Zarządzający Projektem</w:t>
      </w:r>
    </w:p>
    <w:p w:rsidR="00B943CF" w:rsidRPr="00B25276" w:rsidRDefault="00B943CF" w:rsidP="00B2527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>Zespół Projektowy</w:t>
      </w:r>
    </w:p>
    <w:p w:rsidR="00B943CF" w:rsidRPr="00B25276" w:rsidRDefault="00B943CF" w:rsidP="00B2527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>Dział Kontroli i Audytu,</w:t>
      </w:r>
    </w:p>
    <w:p w:rsidR="00B943CF" w:rsidRPr="00B25276" w:rsidRDefault="00B943CF" w:rsidP="00B2527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>Administrator Bezpieczeństwa Informacji</w:t>
      </w:r>
    </w:p>
    <w:p w:rsidR="00B25276" w:rsidRPr="00B25276" w:rsidRDefault="00B25276" w:rsidP="00B2527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>a/a</w:t>
      </w:r>
    </w:p>
    <w:p w:rsidR="00B943CF" w:rsidRDefault="00B943CF" w:rsidP="00B943CF"/>
    <w:p w:rsidR="00A60657" w:rsidRDefault="00A6065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B943CF" w:rsidRPr="00B25276" w:rsidRDefault="00B25276" w:rsidP="00B25276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Załącznik N</w:t>
      </w:r>
      <w:r w:rsidR="00B943CF" w:rsidRPr="00B25276">
        <w:rPr>
          <w:rFonts w:ascii="Times New Roman" w:hAnsi="Times New Roman" w:cs="Times New Roman"/>
          <w:sz w:val="18"/>
          <w:szCs w:val="18"/>
        </w:rPr>
        <w:t>r 1</w:t>
      </w:r>
    </w:p>
    <w:p w:rsidR="00B943CF" w:rsidRPr="00B25276" w:rsidRDefault="00B943CF" w:rsidP="00B25276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 xml:space="preserve">do Zarządzania </w:t>
      </w:r>
      <w:r w:rsidR="00B25276" w:rsidRPr="00B25276">
        <w:rPr>
          <w:rFonts w:ascii="Times New Roman" w:hAnsi="Times New Roman" w:cs="Times New Roman"/>
          <w:sz w:val="18"/>
          <w:szCs w:val="18"/>
        </w:rPr>
        <w:t>N</w:t>
      </w:r>
      <w:r w:rsidRPr="00B25276">
        <w:rPr>
          <w:rFonts w:ascii="Times New Roman" w:hAnsi="Times New Roman" w:cs="Times New Roman"/>
          <w:sz w:val="18"/>
          <w:szCs w:val="18"/>
        </w:rPr>
        <w:t xml:space="preserve">r </w:t>
      </w:r>
      <w:r w:rsidR="00A60657">
        <w:rPr>
          <w:rFonts w:ascii="Times New Roman" w:hAnsi="Times New Roman" w:cs="Times New Roman"/>
          <w:sz w:val="18"/>
          <w:szCs w:val="18"/>
        </w:rPr>
        <w:t>138</w:t>
      </w:r>
      <w:r w:rsidR="00B25276" w:rsidRPr="00B25276">
        <w:rPr>
          <w:rFonts w:ascii="Times New Roman" w:hAnsi="Times New Roman" w:cs="Times New Roman"/>
          <w:sz w:val="18"/>
          <w:szCs w:val="18"/>
        </w:rPr>
        <w:t>/2017</w:t>
      </w:r>
    </w:p>
    <w:p w:rsidR="00B943CF" w:rsidRPr="00B25276" w:rsidRDefault="00B943CF" w:rsidP="00B25276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 xml:space="preserve">z dnia </w:t>
      </w:r>
      <w:r w:rsidR="00A60657">
        <w:rPr>
          <w:rFonts w:ascii="Times New Roman" w:hAnsi="Times New Roman" w:cs="Times New Roman"/>
          <w:sz w:val="18"/>
          <w:szCs w:val="18"/>
        </w:rPr>
        <w:t>31.08.2017 r.</w:t>
      </w:r>
    </w:p>
    <w:p w:rsidR="00B943CF" w:rsidRPr="00B25276" w:rsidRDefault="00B943CF" w:rsidP="00B25276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>Rektora SUM</w:t>
      </w:r>
    </w:p>
    <w:p w:rsidR="00B943CF" w:rsidRDefault="00B943CF" w:rsidP="00B943CF">
      <w:pPr>
        <w:spacing w:after="0" w:line="240" w:lineRule="auto"/>
        <w:jc w:val="right"/>
      </w:pPr>
    </w:p>
    <w:p w:rsidR="00B25276" w:rsidRPr="00B25276" w:rsidRDefault="00B25276" w:rsidP="00B943CF">
      <w:pPr>
        <w:spacing w:after="0" w:line="240" w:lineRule="auto"/>
        <w:jc w:val="right"/>
        <w:rPr>
          <w:sz w:val="24"/>
          <w:szCs w:val="24"/>
        </w:rPr>
      </w:pPr>
    </w:p>
    <w:p w:rsidR="00B943CF" w:rsidRPr="00B25276" w:rsidRDefault="00B943CF" w:rsidP="00B94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276">
        <w:rPr>
          <w:rFonts w:ascii="Times New Roman" w:hAnsi="Times New Roman" w:cs="Times New Roman"/>
          <w:b/>
          <w:sz w:val="24"/>
          <w:szCs w:val="24"/>
        </w:rPr>
        <w:t>Zadania Zespołu Zarządzającego Projektem</w:t>
      </w:r>
    </w:p>
    <w:p w:rsidR="00B943CF" w:rsidRPr="00B25276" w:rsidRDefault="00B943CF" w:rsidP="00B943C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64"/>
        <w:gridCol w:w="5327"/>
      </w:tblGrid>
      <w:tr w:rsidR="00B943CF" w:rsidRPr="00B25276" w:rsidTr="000455FF">
        <w:tc>
          <w:tcPr>
            <w:tcW w:w="675" w:type="dxa"/>
            <w:vAlign w:val="center"/>
          </w:tcPr>
          <w:p w:rsidR="00B943CF" w:rsidRPr="00B25276" w:rsidRDefault="00B943CF" w:rsidP="000455FF">
            <w:pPr>
              <w:jc w:val="center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119" w:type="dxa"/>
            <w:vAlign w:val="center"/>
          </w:tcPr>
          <w:p w:rsidR="00B943CF" w:rsidRPr="00B25276" w:rsidRDefault="000455FF" w:rsidP="000455FF">
            <w:pPr>
              <w:jc w:val="center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B943CF" w:rsidRPr="00B25276" w:rsidRDefault="000455FF" w:rsidP="000455FF">
            <w:pPr>
              <w:jc w:val="center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Zakres czynności/odpowiedzialności</w:t>
            </w:r>
          </w:p>
        </w:tc>
      </w:tr>
      <w:tr w:rsidR="00B943CF" w:rsidRPr="00B25276" w:rsidTr="00B943CF">
        <w:tc>
          <w:tcPr>
            <w:tcW w:w="675" w:type="dxa"/>
          </w:tcPr>
          <w:p w:rsidR="00B943CF" w:rsidRPr="00B25276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B943CF" w:rsidRPr="00B25276" w:rsidRDefault="00697DA4" w:rsidP="00B943CF">
            <w:pPr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Kierownik Merytoryczny Projektu – Kierownik Zakładu Technologii i Oceny Jakości Żywności Katedry Dietetyki</w:t>
            </w:r>
          </w:p>
        </w:tc>
        <w:tc>
          <w:tcPr>
            <w:tcW w:w="5418" w:type="dxa"/>
          </w:tcPr>
          <w:p w:rsidR="000455FF" w:rsidRPr="00B25276" w:rsidRDefault="000455FF" w:rsidP="00B25276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Nadzór nad realizacją projektu,</w:t>
            </w:r>
          </w:p>
          <w:p w:rsidR="000455FF" w:rsidRPr="00B25276" w:rsidRDefault="000455FF" w:rsidP="00B25276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 xml:space="preserve">Pełni funkcję Przewodniczącego Zespołu Zarządzającego Projektem i Kierownika Zespołu Projektowego, </w:t>
            </w:r>
          </w:p>
        </w:tc>
      </w:tr>
      <w:tr w:rsidR="00B943CF" w:rsidRPr="00B25276" w:rsidTr="00B943CF">
        <w:tc>
          <w:tcPr>
            <w:tcW w:w="675" w:type="dxa"/>
          </w:tcPr>
          <w:p w:rsidR="00B943CF" w:rsidRPr="00B25276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B943CF" w:rsidRPr="00B25276" w:rsidRDefault="00697DA4" w:rsidP="00B943CF">
            <w:pPr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Koordynatorzy Warsztatów</w:t>
            </w:r>
          </w:p>
        </w:tc>
        <w:tc>
          <w:tcPr>
            <w:tcW w:w="5418" w:type="dxa"/>
          </w:tcPr>
          <w:p w:rsidR="00B943CF" w:rsidRPr="00B25276" w:rsidRDefault="000455FF" w:rsidP="00B25276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Wspieranie działań</w:t>
            </w:r>
            <w:r w:rsidR="00817D2F" w:rsidRPr="00B25276">
              <w:rPr>
                <w:rFonts w:ascii="Times New Roman" w:hAnsi="Times New Roman" w:cs="Times New Roman"/>
              </w:rPr>
              <w:t xml:space="preserve"> Kierownika Merytorycznego Projektu</w:t>
            </w:r>
            <w:r w:rsidRPr="00B25276">
              <w:rPr>
                <w:rFonts w:ascii="Times New Roman" w:hAnsi="Times New Roman" w:cs="Times New Roman"/>
              </w:rPr>
              <w:t>,</w:t>
            </w:r>
          </w:p>
          <w:p w:rsidR="00817D2F" w:rsidRPr="00B25276" w:rsidRDefault="00817D2F" w:rsidP="00B25276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Wspieranie działań Prowadzących Warsztaty,</w:t>
            </w:r>
          </w:p>
          <w:p w:rsidR="000455FF" w:rsidRPr="00B25276" w:rsidRDefault="00817D2F" w:rsidP="00B25276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Organizacja spotkań roboczych,</w:t>
            </w:r>
          </w:p>
        </w:tc>
      </w:tr>
      <w:tr w:rsidR="00B943CF" w:rsidRPr="00B25276" w:rsidTr="00B943CF">
        <w:tc>
          <w:tcPr>
            <w:tcW w:w="675" w:type="dxa"/>
          </w:tcPr>
          <w:p w:rsidR="00B943CF" w:rsidRPr="00B25276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:rsidR="00B943CF" w:rsidRPr="00B25276" w:rsidRDefault="00697DA4" w:rsidP="00B943CF">
            <w:pPr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Prowadzący Warsztaty</w:t>
            </w:r>
          </w:p>
        </w:tc>
        <w:tc>
          <w:tcPr>
            <w:tcW w:w="5418" w:type="dxa"/>
          </w:tcPr>
          <w:p w:rsidR="000455FF" w:rsidRPr="00B25276" w:rsidRDefault="00817D2F" w:rsidP="00B25276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Wspieranie działań Kierownika Merytorycznego Projektu</w:t>
            </w:r>
            <w:r w:rsidR="000455FF" w:rsidRPr="00B25276">
              <w:rPr>
                <w:rFonts w:ascii="Times New Roman" w:hAnsi="Times New Roman" w:cs="Times New Roman"/>
              </w:rPr>
              <w:t>,</w:t>
            </w:r>
          </w:p>
          <w:p w:rsidR="00B943CF" w:rsidRPr="00B25276" w:rsidRDefault="00817D2F" w:rsidP="00B25276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Prawidłowa realizacja zadań w projekcie,</w:t>
            </w:r>
          </w:p>
        </w:tc>
      </w:tr>
      <w:tr w:rsidR="00B943CF" w:rsidRPr="00B25276" w:rsidTr="00B943CF">
        <w:tc>
          <w:tcPr>
            <w:tcW w:w="675" w:type="dxa"/>
          </w:tcPr>
          <w:p w:rsidR="00B943CF" w:rsidRPr="00B25276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9" w:type="dxa"/>
          </w:tcPr>
          <w:p w:rsidR="00B943CF" w:rsidRPr="00B25276" w:rsidRDefault="00697DA4" w:rsidP="00B943CF">
            <w:pPr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Przedstawiciel Partnera (tj. Gminy Siemianowice Śląskie)</w:t>
            </w:r>
          </w:p>
        </w:tc>
        <w:tc>
          <w:tcPr>
            <w:tcW w:w="5418" w:type="dxa"/>
          </w:tcPr>
          <w:p w:rsidR="00B943CF" w:rsidRPr="00B25276" w:rsidRDefault="00A561AA" w:rsidP="00B25276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Rekrutacja uczestników projektu,</w:t>
            </w:r>
          </w:p>
          <w:p w:rsidR="00A561AA" w:rsidRPr="00B25276" w:rsidRDefault="00A561AA" w:rsidP="00B25276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Zapewnienie transportu uczestników projektu do miejsca warsztatów oraz z miejsca warsztatów,</w:t>
            </w:r>
          </w:p>
          <w:p w:rsidR="00A561AA" w:rsidRPr="00B25276" w:rsidRDefault="00A561AA" w:rsidP="00B25276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Zapewnienie cateringu,</w:t>
            </w:r>
          </w:p>
          <w:p w:rsidR="00A561AA" w:rsidRPr="00B25276" w:rsidRDefault="00A561AA" w:rsidP="00B25276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Zapewnienie ubezpieczenia NNW,</w:t>
            </w:r>
          </w:p>
          <w:p w:rsidR="00A561AA" w:rsidRPr="00B25276" w:rsidRDefault="00A561AA" w:rsidP="00B25276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 xml:space="preserve">Podejmowanie działać zgodnie z umową </w:t>
            </w:r>
            <w:r w:rsidR="00B25276">
              <w:rPr>
                <w:rFonts w:ascii="Times New Roman" w:hAnsi="Times New Roman" w:cs="Times New Roman"/>
              </w:rPr>
              <w:br/>
            </w:r>
            <w:r w:rsidRPr="00B25276">
              <w:rPr>
                <w:rFonts w:ascii="Times New Roman" w:hAnsi="Times New Roman" w:cs="Times New Roman"/>
              </w:rPr>
              <w:t>o dofinansowanie oraz wytycznymi</w:t>
            </w:r>
          </w:p>
          <w:p w:rsidR="00A561AA" w:rsidRPr="00B25276" w:rsidRDefault="00A561AA" w:rsidP="00B25276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Archiwizacja dokumentów zgodnie z zasadami PO WER</w:t>
            </w:r>
          </w:p>
        </w:tc>
      </w:tr>
      <w:tr w:rsidR="00B943CF" w:rsidRPr="00B25276" w:rsidTr="00B943CF">
        <w:tc>
          <w:tcPr>
            <w:tcW w:w="675" w:type="dxa"/>
          </w:tcPr>
          <w:p w:rsidR="00B943CF" w:rsidRPr="00B25276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9" w:type="dxa"/>
          </w:tcPr>
          <w:p w:rsidR="00B943CF" w:rsidRPr="00B25276" w:rsidRDefault="00697DA4" w:rsidP="00B943CF">
            <w:pPr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Prorektor ds. Studiów i Studentów</w:t>
            </w:r>
          </w:p>
        </w:tc>
        <w:tc>
          <w:tcPr>
            <w:tcW w:w="5418" w:type="dxa"/>
          </w:tcPr>
          <w:p w:rsidR="00817D2F" w:rsidRPr="00B25276" w:rsidRDefault="00817D2F" w:rsidP="00B25276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25276">
              <w:rPr>
                <w:rFonts w:ascii="Times New Roman" w:hAnsi="Times New Roman" w:cs="Times New Roman"/>
              </w:rPr>
              <w:t>Nadzór nad działaniami Kierownika Merytorycznego Projektu.</w:t>
            </w:r>
          </w:p>
          <w:p w:rsidR="00B943CF" w:rsidRPr="00B25276" w:rsidRDefault="00B943CF" w:rsidP="00B25276">
            <w:pPr>
              <w:ind w:left="317" w:hanging="283"/>
              <w:rPr>
                <w:rFonts w:ascii="Times New Roman" w:hAnsi="Times New Roman" w:cs="Times New Roman"/>
              </w:rPr>
            </w:pPr>
          </w:p>
        </w:tc>
      </w:tr>
    </w:tbl>
    <w:p w:rsidR="000455FF" w:rsidRDefault="000455FF" w:rsidP="00B943CF"/>
    <w:p w:rsidR="000455FF" w:rsidRDefault="000455FF">
      <w:r>
        <w:br w:type="page"/>
      </w:r>
    </w:p>
    <w:p w:rsidR="00B25276" w:rsidRPr="00B25276" w:rsidRDefault="00B25276" w:rsidP="00B25276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lastRenderedPageBreak/>
        <w:t xml:space="preserve">Załącznik 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B25276">
        <w:rPr>
          <w:rFonts w:ascii="Times New Roman" w:hAnsi="Times New Roman" w:cs="Times New Roman"/>
          <w:sz w:val="18"/>
          <w:szCs w:val="18"/>
        </w:rPr>
        <w:t xml:space="preserve">r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B25276" w:rsidRPr="00B25276" w:rsidRDefault="00B25276" w:rsidP="00B25276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 xml:space="preserve">do Zarządzania Nr </w:t>
      </w:r>
      <w:r w:rsidR="00A60657">
        <w:rPr>
          <w:rFonts w:ascii="Times New Roman" w:hAnsi="Times New Roman" w:cs="Times New Roman"/>
          <w:sz w:val="18"/>
          <w:szCs w:val="18"/>
        </w:rPr>
        <w:t>138</w:t>
      </w:r>
      <w:r w:rsidRPr="00B25276">
        <w:rPr>
          <w:rFonts w:ascii="Times New Roman" w:hAnsi="Times New Roman" w:cs="Times New Roman"/>
          <w:sz w:val="18"/>
          <w:szCs w:val="18"/>
        </w:rPr>
        <w:t>/2017</w:t>
      </w:r>
    </w:p>
    <w:p w:rsidR="00B25276" w:rsidRPr="00B25276" w:rsidRDefault="00B25276" w:rsidP="00B25276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 xml:space="preserve">z dnia </w:t>
      </w:r>
      <w:r w:rsidR="00A60657">
        <w:rPr>
          <w:rFonts w:ascii="Times New Roman" w:hAnsi="Times New Roman" w:cs="Times New Roman"/>
          <w:sz w:val="18"/>
          <w:szCs w:val="18"/>
        </w:rPr>
        <w:t>31.08.2017 r.</w:t>
      </w:r>
    </w:p>
    <w:p w:rsidR="00B25276" w:rsidRPr="00B25276" w:rsidRDefault="00B25276" w:rsidP="00B25276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>Rektora SUM</w:t>
      </w:r>
    </w:p>
    <w:p w:rsidR="00B25276" w:rsidRDefault="00B25276" w:rsidP="000455FF">
      <w:pPr>
        <w:spacing w:after="0" w:line="240" w:lineRule="auto"/>
        <w:jc w:val="right"/>
      </w:pPr>
    </w:p>
    <w:p w:rsidR="000455FF" w:rsidRPr="00B25276" w:rsidRDefault="000455FF" w:rsidP="000455FF">
      <w:pPr>
        <w:spacing w:after="0" w:line="240" w:lineRule="auto"/>
        <w:jc w:val="right"/>
        <w:rPr>
          <w:sz w:val="24"/>
          <w:szCs w:val="24"/>
        </w:rPr>
      </w:pPr>
    </w:p>
    <w:p w:rsidR="000455FF" w:rsidRDefault="000455FF" w:rsidP="00045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276">
        <w:rPr>
          <w:rFonts w:ascii="Times New Roman" w:hAnsi="Times New Roman" w:cs="Times New Roman"/>
          <w:b/>
          <w:sz w:val="24"/>
          <w:szCs w:val="24"/>
        </w:rPr>
        <w:t>Zadania Zespołu Projektowego</w:t>
      </w:r>
    </w:p>
    <w:p w:rsidR="0085217B" w:rsidRDefault="0085217B" w:rsidP="0085217B">
      <w:pPr>
        <w:spacing w:after="0" w:line="240" w:lineRule="auto"/>
        <w:jc w:val="center"/>
        <w:rPr>
          <w:b/>
        </w:rPr>
      </w:pPr>
    </w:p>
    <w:p w:rsidR="0085217B" w:rsidRPr="00B943CF" w:rsidRDefault="0085217B" w:rsidP="0085217B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66"/>
        <w:gridCol w:w="5325"/>
      </w:tblGrid>
      <w:tr w:rsidR="0085217B" w:rsidTr="00721DEB">
        <w:tc>
          <w:tcPr>
            <w:tcW w:w="675" w:type="dxa"/>
            <w:vAlign w:val="center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119" w:type="dxa"/>
            <w:vAlign w:val="center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Zakres czynności/odpowiedzialności</w:t>
            </w:r>
          </w:p>
        </w:tc>
      </w:tr>
      <w:tr w:rsidR="0085217B" w:rsidTr="00721DEB">
        <w:tc>
          <w:tcPr>
            <w:tcW w:w="675" w:type="dxa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85217B" w:rsidRPr="0085217B" w:rsidRDefault="0085217B" w:rsidP="00721DEB">
            <w:pPr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Z – ca Kanclerza Dyrektor ds. Inwestycji i Eksploatacji</w:t>
            </w:r>
          </w:p>
        </w:tc>
        <w:tc>
          <w:tcPr>
            <w:tcW w:w="5418" w:type="dxa"/>
          </w:tcPr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PO WER.</w:t>
            </w:r>
          </w:p>
        </w:tc>
      </w:tr>
      <w:tr w:rsidR="0085217B" w:rsidTr="00721DEB">
        <w:tc>
          <w:tcPr>
            <w:tcW w:w="675" w:type="dxa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85217B" w:rsidRPr="0085217B" w:rsidRDefault="0085217B" w:rsidP="00721DEB">
            <w:pPr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Dyrektor Centrum Transferu Technologii</w:t>
            </w:r>
          </w:p>
        </w:tc>
        <w:tc>
          <w:tcPr>
            <w:tcW w:w="5418" w:type="dxa"/>
          </w:tcPr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Kontakty z </w:t>
            </w:r>
            <w:proofErr w:type="spellStart"/>
            <w:r w:rsidRPr="0085217B">
              <w:rPr>
                <w:rFonts w:ascii="Times New Roman" w:hAnsi="Times New Roman" w:cs="Times New Roman"/>
              </w:rPr>
              <w:t>NCBiR</w:t>
            </w:r>
            <w:proofErr w:type="spellEnd"/>
            <w:r w:rsidRPr="0085217B">
              <w:rPr>
                <w:rFonts w:ascii="Times New Roman" w:hAnsi="Times New Roman" w:cs="Times New Roman"/>
              </w:rPr>
              <w:t>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Przygotowanie korespondencji i dokumentów dotyczących projektu,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Wsparcie w zakresie raportowania,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Weryfikacja wniosków o płatność,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Sprawozdawczość,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Wprowadzanie danych do systemu SL2014,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PO WER.</w:t>
            </w:r>
          </w:p>
        </w:tc>
      </w:tr>
      <w:tr w:rsidR="0085217B" w:rsidTr="00721DEB">
        <w:tc>
          <w:tcPr>
            <w:tcW w:w="675" w:type="dxa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:rsidR="0085217B" w:rsidRPr="0085217B" w:rsidRDefault="0085217B" w:rsidP="00721DEB">
            <w:pPr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Pracownik Centrum Transferu Technologii</w:t>
            </w:r>
          </w:p>
        </w:tc>
        <w:tc>
          <w:tcPr>
            <w:tcW w:w="5418" w:type="dxa"/>
          </w:tcPr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Przygotowanie wniosków o płatność,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Weryfikacja zgodności wydatków z wytycznymi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PO WER,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Wsparcie w zakresie raportowania,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Sprawozdawczość,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Wprowadzanie danych do systemu SL2014,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PO WER.</w:t>
            </w:r>
          </w:p>
        </w:tc>
      </w:tr>
      <w:tr w:rsidR="0085217B" w:rsidTr="00721DEB">
        <w:tc>
          <w:tcPr>
            <w:tcW w:w="675" w:type="dxa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9" w:type="dxa"/>
          </w:tcPr>
          <w:p w:rsidR="0085217B" w:rsidRPr="0085217B" w:rsidRDefault="0085217B" w:rsidP="00721DEB">
            <w:pPr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Kwestor</w:t>
            </w:r>
          </w:p>
        </w:tc>
        <w:tc>
          <w:tcPr>
            <w:tcW w:w="5418" w:type="dxa"/>
          </w:tcPr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Nadzór nad obsługą finansowo-księgowej projektu, 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Zatwierdzanie do zapłaty faktur lub dokumentów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o równoważnej wartości dowodowej,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Zatwierdzanie wniosków o płatność,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Zapewnienie płynnej obsługi finansowej projektu, 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Potwierdzenie dokumentów finansowych za zgodność z oryginałem,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PO WER.</w:t>
            </w:r>
          </w:p>
        </w:tc>
      </w:tr>
      <w:tr w:rsidR="0085217B" w:rsidTr="00721DEB">
        <w:tc>
          <w:tcPr>
            <w:tcW w:w="675" w:type="dxa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119" w:type="dxa"/>
          </w:tcPr>
          <w:p w:rsidR="0085217B" w:rsidRPr="0085217B" w:rsidRDefault="0085217B" w:rsidP="00721DEB">
            <w:pPr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I Zastępca Kwestora</w:t>
            </w:r>
          </w:p>
        </w:tc>
        <w:tc>
          <w:tcPr>
            <w:tcW w:w="5418" w:type="dxa"/>
          </w:tcPr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Zatwierdzenie wniosków o płatność,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Potwierdzenie dokumentów finansowych za zgodność z oryginałem,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Nadzór nad ewidencją księgową,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PO WER.</w:t>
            </w:r>
          </w:p>
        </w:tc>
      </w:tr>
      <w:tr w:rsidR="0085217B" w:rsidTr="00721DEB">
        <w:tc>
          <w:tcPr>
            <w:tcW w:w="675" w:type="dxa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9" w:type="dxa"/>
          </w:tcPr>
          <w:p w:rsidR="0085217B" w:rsidRPr="0085217B" w:rsidRDefault="0085217B" w:rsidP="00721DEB">
            <w:pPr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Kierownik Działu Kosztów</w:t>
            </w:r>
          </w:p>
        </w:tc>
        <w:tc>
          <w:tcPr>
            <w:tcW w:w="5418" w:type="dxa"/>
          </w:tcPr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Prowadzenie i obsługa księgowa projektu,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Weryfikacja wniosków o płatność,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Zatwierdzenie do zapłaty faktur lub dokumentów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o równoważnej wartości dowodowej,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PO WER.</w:t>
            </w:r>
          </w:p>
        </w:tc>
      </w:tr>
      <w:tr w:rsidR="0085217B" w:rsidTr="00721DEB">
        <w:tc>
          <w:tcPr>
            <w:tcW w:w="675" w:type="dxa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19" w:type="dxa"/>
          </w:tcPr>
          <w:p w:rsidR="0085217B" w:rsidRPr="0085217B" w:rsidRDefault="0085217B" w:rsidP="00721DEB">
            <w:pPr>
              <w:jc w:val="both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Kierowni</w:t>
            </w:r>
            <w:r>
              <w:rPr>
                <w:rFonts w:ascii="Times New Roman" w:hAnsi="Times New Roman" w:cs="Times New Roman"/>
              </w:rPr>
              <w:t>k Działu Finansowo – Księgowego</w:t>
            </w:r>
          </w:p>
          <w:p w:rsidR="0085217B" w:rsidRPr="0085217B" w:rsidRDefault="0085217B" w:rsidP="00721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8" w:type="dxa"/>
          </w:tcPr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Prowadzenie i obsługa finansowa projektu,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Sprawdzenie dokumentów pod względem formalnym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i rachunkowym,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PO WER</w:t>
            </w:r>
          </w:p>
        </w:tc>
      </w:tr>
      <w:tr w:rsidR="0085217B" w:rsidTr="00721DEB">
        <w:tc>
          <w:tcPr>
            <w:tcW w:w="675" w:type="dxa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19" w:type="dxa"/>
          </w:tcPr>
          <w:p w:rsidR="0085217B" w:rsidRPr="0085217B" w:rsidRDefault="0085217B" w:rsidP="00721DEB">
            <w:pPr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Kierownik Działu Płac</w:t>
            </w:r>
          </w:p>
        </w:tc>
        <w:tc>
          <w:tcPr>
            <w:tcW w:w="5418" w:type="dxa"/>
          </w:tcPr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Naliczanie i realizacja wypłat dla pracowników zatrudnionych z projektu,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PO WER.</w:t>
            </w:r>
          </w:p>
        </w:tc>
      </w:tr>
      <w:tr w:rsidR="0085217B" w:rsidTr="00721DEB">
        <w:tc>
          <w:tcPr>
            <w:tcW w:w="675" w:type="dxa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19" w:type="dxa"/>
          </w:tcPr>
          <w:p w:rsidR="0085217B" w:rsidRPr="0085217B" w:rsidRDefault="0085217B" w:rsidP="00721DEB">
            <w:pPr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Kierownik Działu Zaopatrzenia</w:t>
            </w:r>
          </w:p>
        </w:tc>
        <w:tc>
          <w:tcPr>
            <w:tcW w:w="5418" w:type="dxa"/>
          </w:tcPr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Realizacja zamówień,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Weryfikacja wykonania dostaw/usług zgodnie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z umowami,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PO WER.</w:t>
            </w:r>
          </w:p>
        </w:tc>
      </w:tr>
      <w:tr w:rsidR="0085217B" w:rsidTr="00721DEB">
        <w:tc>
          <w:tcPr>
            <w:tcW w:w="675" w:type="dxa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19" w:type="dxa"/>
          </w:tcPr>
          <w:p w:rsidR="0085217B" w:rsidRPr="0085217B" w:rsidRDefault="0085217B" w:rsidP="00721DEB">
            <w:pPr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Administrator Bezpieczeństwa Informacji SUM</w:t>
            </w:r>
          </w:p>
        </w:tc>
        <w:tc>
          <w:tcPr>
            <w:tcW w:w="5418" w:type="dxa"/>
          </w:tcPr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Opiniowanie umów z wykonawcami,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Nadzór nad przetwarzaniem danych osobowych,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PO WER.</w:t>
            </w:r>
          </w:p>
        </w:tc>
      </w:tr>
      <w:tr w:rsidR="0085217B" w:rsidTr="00721DEB">
        <w:tc>
          <w:tcPr>
            <w:tcW w:w="675" w:type="dxa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19" w:type="dxa"/>
          </w:tcPr>
          <w:p w:rsidR="0085217B" w:rsidRPr="0085217B" w:rsidRDefault="0085217B" w:rsidP="00721DEB">
            <w:pPr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Kierownik Działu Karier Studenckich i Promocji Uczelni</w:t>
            </w:r>
          </w:p>
        </w:tc>
        <w:tc>
          <w:tcPr>
            <w:tcW w:w="5418" w:type="dxa"/>
          </w:tcPr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Prowadzenie działań promujących i informacyjnych zgodnie z obowiązującymi zasadami promocji projektu,</w:t>
            </w:r>
          </w:p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PO WER.</w:t>
            </w:r>
          </w:p>
        </w:tc>
      </w:tr>
      <w:tr w:rsidR="0085217B" w:rsidTr="00721DEB">
        <w:tc>
          <w:tcPr>
            <w:tcW w:w="675" w:type="dxa"/>
          </w:tcPr>
          <w:p w:rsidR="0085217B" w:rsidRPr="0085217B" w:rsidRDefault="0085217B" w:rsidP="00721DEB">
            <w:pPr>
              <w:jc w:val="center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19" w:type="dxa"/>
          </w:tcPr>
          <w:p w:rsidR="0085217B" w:rsidRPr="0085217B" w:rsidRDefault="0085217B" w:rsidP="00721DEB">
            <w:pPr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>Kierownik Archiwum Uczelni</w:t>
            </w:r>
          </w:p>
        </w:tc>
        <w:tc>
          <w:tcPr>
            <w:tcW w:w="5418" w:type="dxa"/>
          </w:tcPr>
          <w:p w:rsidR="0085217B" w:rsidRPr="0085217B" w:rsidRDefault="0085217B" w:rsidP="0085217B">
            <w:pPr>
              <w:pStyle w:val="Akapitzlist"/>
              <w:numPr>
                <w:ilvl w:val="0"/>
                <w:numId w:val="10"/>
              </w:numPr>
              <w:ind w:left="261" w:hanging="261"/>
              <w:rPr>
                <w:rFonts w:ascii="Times New Roman" w:hAnsi="Times New Roman" w:cs="Times New Roman"/>
              </w:rPr>
            </w:pPr>
            <w:r w:rsidRPr="0085217B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85217B">
              <w:rPr>
                <w:rFonts w:ascii="Times New Roman" w:hAnsi="Times New Roman" w:cs="Times New Roman"/>
              </w:rPr>
              <w:t>PO WER.</w:t>
            </w:r>
          </w:p>
        </w:tc>
      </w:tr>
    </w:tbl>
    <w:p w:rsidR="0085217B" w:rsidRPr="00E400F6" w:rsidRDefault="0085217B" w:rsidP="0085217B"/>
    <w:p w:rsidR="00B943CF" w:rsidRPr="00B25276" w:rsidRDefault="00B943CF" w:rsidP="00B943CF">
      <w:pPr>
        <w:rPr>
          <w:rFonts w:ascii="Times New Roman" w:hAnsi="Times New Roman" w:cs="Times New Roman"/>
        </w:rPr>
      </w:pPr>
    </w:p>
    <w:sectPr w:rsidR="00B943CF" w:rsidRPr="00B252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10" w:rsidRDefault="00462910" w:rsidP="00462910">
      <w:pPr>
        <w:spacing w:after="0" w:line="240" w:lineRule="auto"/>
      </w:pPr>
      <w:r>
        <w:separator/>
      </w:r>
    </w:p>
  </w:endnote>
  <w:endnote w:type="continuationSeparator" w:id="0">
    <w:p w:rsidR="00462910" w:rsidRDefault="00462910" w:rsidP="0046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10" w:rsidRPr="00D67336" w:rsidRDefault="00462910" w:rsidP="00462910">
    <w:pPr>
      <w:pStyle w:val="Stopka"/>
      <w:jc w:val="center"/>
      <w:rPr>
        <w:rFonts w:ascii="Franklin Gothic Book" w:hAnsi="Franklin Gothic Book"/>
        <w:sz w:val="16"/>
        <w:szCs w:val="16"/>
      </w:rPr>
    </w:pPr>
    <w:r w:rsidRPr="00D67336">
      <w:rPr>
        <w:rFonts w:ascii="Franklin Gothic Book" w:hAnsi="Franklin Gothic Book"/>
        <w:sz w:val="16"/>
        <w:szCs w:val="16"/>
      </w:rPr>
      <w:t>Śląski Uni</w:t>
    </w:r>
    <w:r>
      <w:rPr>
        <w:rFonts w:ascii="Franklin Gothic Book" w:hAnsi="Franklin Gothic Book"/>
        <w:sz w:val="16"/>
        <w:szCs w:val="16"/>
      </w:rPr>
      <w:t>wersytet Medyczny w Katowicach</w:t>
    </w:r>
  </w:p>
  <w:p w:rsidR="00462910" w:rsidRPr="00D67336" w:rsidRDefault="00462910" w:rsidP="00462910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</w:rPr>
      <w:t xml:space="preserve">ul. Poniatowskiego 15 40-055 Katowice </w:t>
    </w:r>
    <w:r w:rsidRPr="00D67336">
      <w:rPr>
        <w:rFonts w:ascii="Franklin Gothic Book" w:hAnsi="Franklin Gothic Book"/>
        <w:sz w:val="16"/>
        <w:szCs w:val="16"/>
      </w:rPr>
      <w:t xml:space="preserve"> t</w:t>
    </w:r>
    <w:r>
      <w:rPr>
        <w:rFonts w:ascii="Franklin Gothic Book" w:hAnsi="Franklin Gothic Book"/>
        <w:sz w:val="16"/>
        <w:szCs w:val="16"/>
        <w:lang w:val="it-IT"/>
      </w:rPr>
      <w:t>el.: 32 20 83 600</w:t>
    </w:r>
    <w:r w:rsidRPr="00D67336">
      <w:rPr>
        <w:rFonts w:ascii="Franklin Gothic Book" w:hAnsi="Franklin Gothic Book"/>
        <w:sz w:val="16"/>
        <w:szCs w:val="16"/>
        <w:lang w:val="it-IT"/>
      </w:rPr>
      <w:t xml:space="preserve">, fax: </w:t>
    </w:r>
    <w:r>
      <w:rPr>
        <w:rFonts w:ascii="Franklin Gothic Book" w:hAnsi="Franklin Gothic Book"/>
        <w:sz w:val="16"/>
        <w:szCs w:val="16"/>
        <w:lang w:val="it-IT"/>
      </w:rPr>
      <w:t>32 20 83 577</w:t>
    </w:r>
    <w:r w:rsidRPr="00D67336">
      <w:rPr>
        <w:rFonts w:ascii="Franklin Gothic Book" w:hAnsi="Franklin Gothic Book"/>
        <w:sz w:val="16"/>
        <w:szCs w:val="16"/>
        <w:lang w:val="it-IT"/>
      </w:rPr>
      <w:t>,</w:t>
    </w:r>
  </w:p>
  <w:p w:rsidR="00462910" w:rsidRPr="00D67336" w:rsidRDefault="00462910" w:rsidP="00462910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  <w:lang w:val="it-IT"/>
      </w:rPr>
      <w:t>e-mail: rektor@sum.edu.pl</w:t>
    </w:r>
    <w:r w:rsidRPr="00D67336">
      <w:rPr>
        <w:rFonts w:ascii="Franklin Gothic Book" w:hAnsi="Franklin Gothic Book"/>
        <w:sz w:val="16"/>
        <w:szCs w:val="16"/>
        <w:lang w:val="it-IT"/>
      </w:rPr>
      <w:t xml:space="preserve"> </w:t>
    </w:r>
    <w:r>
      <w:rPr>
        <w:rFonts w:ascii="Franklin Gothic Book" w:hAnsi="Franklin Gothic Book"/>
        <w:sz w:val="16"/>
        <w:szCs w:val="16"/>
        <w:lang w:val="it-IT"/>
      </w:rPr>
      <w:t>www</w:t>
    </w:r>
    <w:r w:rsidRPr="00D67336">
      <w:rPr>
        <w:rFonts w:ascii="Franklin Gothic Book" w:hAnsi="Franklin Gothic Book"/>
        <w:sz w:val="16"/>
        <w:szCs w:val="16"/>
        <w:lang w:val="it-IT"/>
      </w:rPr>
      <w:t>.sum.edu.pl</w:t>
    </w:r>
  </w:p>
  <w:p w:rsidR="00462910" w:rsidRDefault="00462910" w:rsidP="00462910">
    <w:pPr>
      <w:pStyle w:val="Nagwek"/>
      <w:jc w:val="center"/>
      <w:rPr>
        <w:rFonts w:ascii="Franklin Gothic Book" w:hAnsi="Franklin Gothic Book"/>
        <w:i/>
        <w:iCs/>
        <w:smallCaps/>
        <w:sz w:val="16"/>
      </w:rPr>
    </w:pPr>
    <w:r w:rsidRPr="00D67336">
      <w:rPr>
        <w:rFonts w:ascii="Franklin Gothic Book" w:hAnsi="Franklin Gothic Book"/>
        <w:smallCaps/>
        <w:sz w:val="16"/>
      </w:rPr>
      <w:t xml:space="preserve">Projekt </w:t>
    </w:r>
    <w:r>
      <w:rPr>
        <w:rFonts w:ascii="Franklin Gothic Book" w:hAnsi="Franklin Gothic Book"/>
        <w:i/>
        <w:iCs/>
        <w:smallCaps/>
        <w:sz w:val="16"/>
      </w:rPr>
      <w:t>„Warsztaty kulinarno-edukacyjne „Kolorowo znaczy zdrowo”</w:t>
    </w:r>
  </w:p>
  <w:p w:rsidR="00462910" w:rsidRPr="00D67336" w:rsidRDefault="00462910" w:rsidP="00462910">
    <w:pPr>
      <w:pStyle w:val="Nagwek"/>
      <w:jc w:val="center"/>
      <w:rPr>
        <w:rFonts w:ascii="Franklin Gothic Book" w:hAnsi="Franklin Gothic Book"/>
        <w:smallCaps/>
        <w:sz w:val="16"/>
      </w:rPr>
    </w:pPr>
    <w:r w:rsidRPr="00D67336">
      <w:rPr>
        <w:rFonts w:ascii="Franklin Gothic Book" w:hAnsi="Franklin Gothic Book"/>
        <w:i/>
        <w:iCs/>
        <w:smallCaps/>
        <w:sz w:val="16"/>
      </w:rPr>
      <w:t xml:space="preserve"> </w:t>
    </w:r>
    <w:r w:rsidRPr="00D67336">
      <w:rPr>
        <w:rFonts w:ascii="Franklin Gothic Book" w:hAnsi="Franklin Gothic Book"/>
        <w:smallCaps/>
        <w:sz w:val="16"/>
      </w:rPr>
      <w:t>współfinansowany przez Unię Europejską</w:t>
    </w:r>
  </w:p>
  <w:p w:rsidR="00462910" w:rsidRPr="00D67336" w:rsidRDefault="00462910" w:rsidP="00462910">
    <w:pPr>
      <w:pStyle w:val="Stopka"/>
      <w:jc w:val="center"/>
      <w:rPr>
        <w:rFonts w:ascii="Verdana" w:hAnsi="Verdana"/>
        <w:sz w:val="16"/>
        <w:szCs w:val="16"/>
      </w:rPr>
    </w:pPr>
    <w:r w:rsidRPr="00D67336">
      <w:rPr>
        <w:rFonts w:ascii="Franklin Gothic Book" w:hAnsi="Franklin Gothic Book"/>
        <w:smallCaps/>
        <w:sz w:val="16"/>
      </w:rPr>
      <w:t xml:space="preserve">ze środków Europejskiego Funduszu </w:t>
    </w:r>
    <w:r>
      <w:rPr>
        <w:rFonts w:ascii="Franklin Gothic Book" w:hAnsi="Franklin Gothic Book"/>
        <w:smallCaps/>
        <w:sz w:val="16"/>
      </w:rPr>
      <w:t xml:space="preserve">Społecznego </w:t>
    </w:r>
    <w:r w:rsidRPr="00D67336">
      <w:rPr>
        <w:rFonts w:ascii="Franklin Gothic Book" w:hAnsi="Franklin Gothic Book"/>
        <w:smallCaps/>
        <w:sz w:val="16"/>
      </w:rPr>
      <w:t xml:space="preserve">w Ramach Programu </w:t>
    </w:r>
    <w:r>
      <w:rPr>
        <w:rFonts w:ascii="Franklin Gothic Book" w:hAnsi="Franklin Gothic Book"/>
        <w:smallCaps/>
        <w:sz w:val="16"/>
      </w:rPr>
      <w:t>Operacyjnego Wiedza Edukacja Rozwój</w:t>
    </w:r>
  </w:p>
  <w:p w:rsidR="00462910" w:rsidRDefault="004629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10" w:rsidRDefault="00462910" w:rsidP="00462910">
      <w:pPr>
        <w:spacing w:after="0" w:line="240" w:lineRule="auto"/>
      </w:pPr>
      <w:r>
        <w:separator/>
      </w:r>
    </w:p>
  </w:footnote>
  <w:footnote w:type="continuationSeparator" w:id="0">
    <w:p w:rsidR="00462910" w:rsidRDefault="00462910" w:rsidP="0046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BA" w:rsidRDefault="008227BA"/>
  <w:tbl>
    <w:tblPr>
      <w:tblStyle w:val="Tabela-Siatka"/>
      <w:tblW w:w="9923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2380"/>
      <w:gridCol w:w="3999"/>
    </w:tblGrid>
    <w:tr w:rsidR="008227BA" w:rsidTr="008227BA">
      <w:tc>
        <w:tcPr>
          <w:tcW w:w="3544" w:type="dxa"/>
        </w:tcPr>
        <w:p w:rsidR="008227BA" w:rsidRDefault="008227BA" w:rsidP="008227BA">
          <w:r>
            <w:rPr>
              <w:noProof/>
              <w:lang w:eastAsia="pl-PL"/>
            </w:rPr>
            <w:drawing>
              <wp:inline distT="0" distB="0" distL="0" distR="0" wp14:anchorId="1DBCA027" wp14:editId="6858CAF6">
                <wp:extent cx="1990725" cy="923925"/>
                <wp:effectExtent l="0" t="0" r="9525" b="9525"/>
                <wp:docPr id="1" name="Obraz 1" descr="logo_FE_Wiedza_Edukacja_Rozwoj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E_Wiedza_Edukacja_Rozwoj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27BA" w:rsidRDefault="008227BA" w:rsidP="008227BA"/>
      </w:tc>
      <w:tc>
        <w:tcPr>
          <w:tcW w:w="2380" w:type="dxa"/>
        </w:tcPr>
        <w:p w:rsidR="008227BA" w:rsidRDefault="008227BA" w:rsidP="008227BA"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0F4305C7" wp14:editId="19415F63">
                <wp:simplePos x="0" y="0"/>
                <wp:positionH relativeFrom="column">
                  <wp:posOffset>102235</wp:posOffset>
                </wp:positionH>
                <wp:positionV relativeFrom="paragraph">
                  <wp:posOffset>363855</wp:posOffset>
                </wp:positionV>
                <wp:extent cx="1115060" cy="246380"/>
                <wp:effectExtent l="0" t="0" r="8890" b="127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06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99" w:type="dxa"/>
        </w:tcPr>
        <w:p w:rsidR="008227BA" w:rsidRDefault="008227BA" w:rsidP="008227BA"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0" wp14:anchorId="7F450E46" wp14:editId="17418134">
                <wp:simplePos x="0" y="0"/>
                <wp:positionH relativeFrom="column">
                  <wp:posOffset>-13335</wp:posOffset>
                </wp:positionH>
                <wp:positionV relativeFrom="paragraph">
                  <wp:posOffset>144145</wp:posOffset>
                </wp:positionV>
                <wp:extent cx="2390775" cy="800100"/>
                <wp:effectExtent l="0" t="0" r="9525" b="0"/>
                <wp:wrapSquare wrapText="right"/>
                <wp:docPr id="2" name="Obraz 2" descr="EU_EFS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_EFS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227BA" w:rsidRDefault="008227BA" w:rsidP="008227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5DF6"/>
    <w:multiLevelType w:val="hybridMultilevel"/>
    <w:tmpl w:val="D4EA9BFA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34429"/>
    <w:multiLevelType w:val="hybridMultilevel"/>
    <w:tmpl w:val="50043DAC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5B291F"/>
    <w:multiLevelType w:val="hybridMultilevel"/>
    <w:tmpl w:val="2C8A1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D27E12"/>
    <w:multiLevelType w:val="hybridMultilevel"/>
    <w:tmpl w:val="AF560C34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E114CF"/>
    <w:multiLevelType w:val="hybridMultilevel"/>
    <w:tmpl w:val="9EF46830"/>
    <w:lvl w:ilvl="0" w:tplc="8EB08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D9262B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C60D98"/>
    <w:multiLevelType w:val="hybridMultilevel"/>
    <w:tmpl w:val="849E1124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54052"/>
    <w:multiLevelType w:val="hybridMultilevel"/>
    <w:tmpl w:val="76F2B336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51C0A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7B3B14"/>
    <w:multiLevelType w:val="hybridMultilevel"/>
    <w:tmpl w:val="38904DB4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4F"/>
    <w:rsid w:val="00032CB7"/>
    <w:rsid w:val="000455FF"/>
    <w:rsid w:val="001D15A4"/>
    <w:rsid w:val="002A6BB1"/>
    <w:rsid w:val="00357E45"/>
    <w:rsid w:val="00462910"/>
    <w:rsid w:val="0047425C"/>
    <w:rsid w:val="0049674B"/>
    <w:rsid w:val="004E3AB9"/>
    <w:rsid w:val="00527F79"/>
    <w:rsid w:val="0059234F"/>
    <w:rsid w:val="005F7A33"/>
    <w:rsid w:val="00663237"/>
    <w:rsid w:val="00697DA4"/>
    <w:rsid w:val="00777292"/>
    <w:rsid w:val="00817D2F"/>
    <w:rsid w:val="008227BA"/>
    <w:rsid w:val="00847340"/>
    <w:rsid w:val="0085217B"/>
    <w:rsid w:val="00875815"/>
    <w:rsid w:val="00952052"/>
    <w:rsid w:val="00A561AA"/>
    <w:rsid w:val="00A60657"/>
    <w:rsid w:val="00B25276"/>
    <w:rsid w:val="00B62956"/>
    <w:rsid w:val="00B72000"/>
    <w:rsid w:val="00B90D7E"/>
    <w:rsid w:val="00B943CF"/>
    <w:rsid w:val="00BE45C9"/>
    <w:rsid w:val="00CB7DAA"/>
    <w:rsid w:val="00D25CB9"/>
    <w:rsid w:val="00D32C29"/>
    <w:rsid w:val="00DB466A"/>
    <w:rsid w:val="00E400F6"/>
    <w:rsid w:val="00E6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FB5D2BE-2D73-44A8-BBB8-4329F7DC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CB9"/>
    <w:pPr>
      <w:ind w:left="720"/>
      <w:contextualSpacing/>
    </w:pPr>
  </w:style>
  <w:style w:type="table" w:styleId="Tabela-Siatka">
    <w:name w:val="Table Grid"/>
    <w:basedOn w:val="Standardowy"/>
    <w:uiPriority w:val="59"/>
    <w:rsid w:val="00B9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6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62910"/>
  </w:style>
  <w:style w:type="paragraph" w:styleId="Stopka">
    <w:name w:val="footer"/>
    <w:basedOn w:val="Normalny"/>
    <w:link w:val="StopkaZnak"/>
    <w:unhideWhenUsed/>
    <w:rsid w:val="0046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62910"/>
  </w:style>
  <w:style w:type="paragraph" w:styleId="Tekstdymka">
    <w:name w:val="Balloon Text"/>
    <w:basedOn w:val="Normalny"/>
    <w:link w:val="TekstdymkaZnak"/>
    <w:uiPriority w:val="99"/>
    <w:semiHidden/>
    <w:unhideWhenUsed/>
    <w:rsid w:val="0046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7CAEE-4D55-4F71-834F-ED52930E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Bochenkiewicz</dc:creator>
  <cp:lastModifiedBy>Barbara Zwolańska</cp:lastModifiedBy>
  <cp:revision>6</cp:revision>
  <cp:lastPrinted>2017-08-31T10:00:00Z</cp:lastPrinted>
  <dcterms:created xsi:type="dcterms:W3CDTF">2017-08-17T11:41:00Z</dcterms:created>
  <dcterms:modified xsi:type="dcterms:W3CDTF">2017-09-01T13:06:00Z</dcterms:modified>
</cp:coreProperties>
</file>